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770E9B3A" w14:textId="55CB508F" w:rsidR="00E2407B" w:rsidRDefault="00E2407B" w:rsidP="00E2407B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407B">
        <w:rPr>
          <w:rFonts w:asciiTheme="minorHAnsi" w:hAnsiTheme="minorHAnsi" w:cstheme="minorHAnsi"/>
          <w:b/>
          <w:bCs/>
          <w:sz w:val="22"/>
          <w:szCs w:val="22"/>
        </w:rPr>
        <w:t>DECLARAÇÃO DE CONHECIMENTO DAS DISPOSIÇÕES DO EDITAL E DA OCUPAÇÃO DAS VAGAS</w:t>
      </w:r>
    </w:p>
    <w:p w14:paraId="0FAFCB6D" w14:textId="77777777" w:rsidR="00E2407B" w:rsidRDefault="00E2407B" w:rsidP="004C1FA6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0665EFDE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E2407B">
      <w:pPr>
        <w:jc w:val="both"/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E2407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F5F306" w14:textId="77777777" w:rsid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proofErr w:type="gramStart"/>
      <w:r>
        <w:rPr>
          <w:rFonts w:asciiTheme="minorHAnsi" w:hAnsiTheme="minorHAnsi" w:cstheme="minorHAnsi"/>
          <w:lang w:val="pt-BR"/>
        </w:rPr>
        <w:t>pessoa</w:t>
      </w:r>
      <w:proofErr w:type="gramEnd"/>
      <w:r>
        <w:rPr>
          <w:rFonts w:asciiTheme="minorHAnsi" w:hAnsiTheme="minorHAnsi" w:cstheme="minorHAnsi"/>
          <w:lang w:val="pt-BR"/>
        </w:rPr>
        <w:t xml:space="preserve"> inscrita no </w:t>
      </w:r>
      <w:r w:rsidRPr="00E2407B">
        <w:rPr>
          <w:rFonts w:asciiTheme="minorHAnsi" w:hAnsiTheme="minorHAnsi" w:cstheme="minorHAnsi"/>
          <w:lang w:val="pt-BR"/>
        </w:rPr>
        <w:t>processo seleti</w:t>
      </w:r>
      <w:r>
        <w:rPr>
          <w:rFonts w:asciiTheme="minorHAnsi" w:hAnsiTheme="minorHAnsi" w:cstheme="minorHAnsi"/>
          <w:lang w:val="pt-BR"/>
        </w:rPr>
        <w:t>vo/concurso público regido pelo</w:t>
      </w:r>
    </w:p>
    <w:p w14:paraId="2E3279D4" w14:textId="77777777" w:rsid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Edital Geral (número/ano)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2407B" w14:paraId="61E4E625" w14:textId="77777777" w:rsidTr="00E2407B">
        <w:tc>
          <w:tcPr>
            <w:tcW w:w="10198" w:type="dxa"/>
          </w:tcPr>
          <w:p w14:paraId="2A4CDDC7" w14:textId="77777777" w:rsidR="00E2407B" w:rsidRDefault="00E2407B" w:rsidP="00E2407B">
            <w:pPr>
              <w:pStyle w:val="Corpodetexto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518F9831" w14:textId="124D92B5" w:rsid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proofErr w:type="gramStart"/>
      <w:r w:rsidRPr="00E2407B">
        <w:rPr>
          <w:rFonts w:asciiTheme="minorHAnsi" w:hAnsiTheme="minorHAnsi" w:cstheme="minorHAnsi"/>
          <w:lang w:val="pt-BR"/>
        </w:rPr>
        <w:t>e</w:t>
      </w:r>
      <w:proofErr w:type="gramEnd"/>
      <w:r w:rsidRPr="00E2407B">
        <w:rPr>
          <w:rFonts w:asciiTheme="minorHAnsi" w:hAnsiTheme="minorHAnsi" w:cstheme="minorHAnsi"/>
          <w:lang w:val="pt-BR"/>
        </w:rPr>
        <w:t xml:space="preserve"> pelo Edital de Abertura </w:t>
      </w:r>
      <w:r>
        <w:rPr>
          <w:rFonts w:asciiTheme="minorHAnsi" w:hAnsiTheme="minorHAnsi" w:cstheme="minorHAnsi"/>
          <w:lang w:val="pt-BR"/>
        </w:rPr>
        <w:t>(número/ano)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E2407B" w14:paraId="1B87EF24" w14:textId="77777777" w:rsidTr="00E2407B">
        <w:tc>
          <w:tcPr>
            <w:tcW w:w="10198" w:type="dxa"/>
          </w:tcPr>
          <w:p w14:paraId="5D478360" w14:textId="77777777" w:rsidR="00E2407B" w:rsidRDefault="00E2407B" w:rsidP="00E2407B">
            <w:pPr>
              <w:pStyle w:val="Corpodetexto"/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10CEDD9D" w14:textId="7C1C173D" w:rsidR="00E2407B" w:rsidRP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proofErr w:type="gramStart"/>
      <w:r w:rsidRPr="00E2407B">
        <w:rPr>
          <w:rFonts w:asciiTheme="minorHAnsi" w:hAnsiTheme="minorHAnsi" w:cstheme="minorHAnsi"/>
          <w:lang w:val="pt-BR"/>
        </w:rPr>
        <w:t>declaro</w:t>
      </w:r>
      <w:proofErr w:type="gramEnd"/>
      <w:r w:rsidRPr="00E2407B">
        <w:rPr>
          <w:rFonts w:asciiTheme="minorHAnsi" w:hAnsiTheme="minorHAnsi" w:cstheme="minorHAnsi"/>
          <w:lang w:val="pt-BR"/>
        </w:rPr>
        <w:t xml:space="preserve"> que li, entendi e estou plenamente ciente das disposições contidas nos itens relacionados à ocupação das vagas reservadas, conforme estabelecido no referido edital.</w:t>
      </w:r>
    </w:p>
    <w:p w14:paraId="6B187725" w14:textId="77777777" w:rsidR="00E2407B" w:rsidRP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Declaro, ainda, estar ciente e de acordo com os seguintes termos:</w:t>
      </w:r>
    </w:p>
    <w:p w14:paraId="249FBF9A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Após a divulgação do Resultado Final de cada Edital de Abertura vinculado a este Edital Geral, serão homologadas 3 (três) listas de candidatos aprovados, agrupando todas as vagas conforme as modalidades de concorrência: </w:t>
      </w:r>
      <w:r w:rsidRPr="00E2407B">
        <w:rPr>
          <w:rFonts w:asciiTheme="minorHAnsi" w:hAnsiTheme="minorHAnsi" w:cstheme="minorHAnsi"/>
          <w:b/>
          <w:bCs/>
          <w:lang w:val="pt-BR"/>
        </w:rPr>
        <w:t>Lista de Ampla Concorrência (LAC), Lista de Vagas Reservadas para Pessoas Autodeclaradas Negras (LPN) e Lista de Vagas Reservadas para Pessoas com Deficiência (LPD)</w:t>
      </w:r>
      <w:r w:rsidRPr="00E2407B">
        <w:rPr>
          <w:rFonts w:asciiTheme="minorHAnsi" w:hAnsiTheme="minorHAnsi" w:cstheme="minorHAnsi"/>
          <w:lang w:val="pt-BR"/>
        </w:rPr>
        <w:t>, considerando o total de vagas oferecido neste Edital Geral.</w:t>
      </w:r>
    </w:p>
    <w:p w14:paraId="1F8645D9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A homologação do resultado final será feita em três listas de candidatos a</w:t>
      </w:r>
      <w:bookmarkStart w:id="0" w:name="_GoBack"/>
      <w:bookmarkEnd w:id="0"/>
      <w:r w:rsidRPr="00E2407B">
        <w:rPr>
          <w:rFonts w:asciiTheme="minorHAnsi" w:hAnsiTheme="minorHAnsi" w:cstheme="minorHAnsi"/>
          <w:lang w:val="pt-BR"/>
        </w:rPr>
        <w:t>provados: Lista de Ampla Concorrência (LAC), Lista de Vagas Reservadas para Pessoas Autodeclaradas Negras (LPN) e Lista de Vagas Reservadas para Pessoas com Deficiência (LPD), agrupando todas as vagas ofertadas no edital.</w:t>
      </w:r>
    </w:p>
    <w:p w14:paraId="7D325392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Entendo que todos os candidatos aprovados e classificados serão reclassificados nas listas de ampla concorrência e/ou nas listas de vagas reservadas, conforme a modalidade de concorrência escolhida, levando-se em consideração a média aritmética das notas finais para garantir o cumprimento da reserva de vagas prevista em lei.</w:t>
      </w:r>
    </w:p>
    <w:p w14:paraId="0EBCFBA8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Reconheço que a aprovação no Edital de Abertura não garante a ocupação imediata da vaga, visto que haverá uma reclassificação nas listas LAC, LPN e LPD, e a sequência de ocupação das vagas será realizada conforme o previsto no Item3 e no Anexo 2 do Edital Geral.</w:t>
      </w:r>
    </w:p>
    <w:p w14:paraId="030F1A00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Concordo que a nomeação dos candidatos aprovados obedecerá à ordem de classificação nas listas LAC, LPN e LPD, respeitando os critérios de alternância e proporcionalidade entre ampla concorrência e vagas reservadas, conforme o edital e suas normas.</w:t>
      </w:r>
    </w:p>
    <w:p w14:paraId="75652DCA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Reconheço que a sequência de ocupação das vagas deverá seguir as orientações dispostas no Anexo 2 do edital, sendo a terceira vaga reservada a candidatos autodeclarados negros e preenchida pela área que ainda não tenha ocupado uma vaga, conforme o sistema de reserva de vagas.</w:t>
      </w:r>
    </w:p>
    <w:p w14:paraId="459A9CA4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 xml:space="preserve">Entendo que as duas primeiras vagas serão preenchidas por ampla concorrência, podendo ser ocupadas por qualquer candidato, </w:t>
      </w:r>
      <w:proofErr w:type="spellStart"/>
      <w:r w:rsidRPr="00E2407B">
        <w:rPr>
          <w:rFonts w:asciiTheme="minorHAnsi" w:hAnsiTheme="minorHAnsi" w:cstheme="minorHAnsi"/>
          <w:lang w:val="pt-BR"/>
        </w:rPr>
        <w:t>independente</w:t>
      </w:r>
      <w:proofErr w:type="spellEnd"/>
      <w:r w:rsidRPr="00E2407B">
        <w:rPr>
          <w:rFonts w:asciiTheme="minorHAnsi" w:hAnsiTheme="minorHAnsi" w:cstheme="minorHAnsi"/>
          <w:lang w:val="pt-BR"/>
        </w:rPr>
        <w:t xml:space="preserve"> de sua condição de cotista, e que a terceira vaga será disputada exclusivamente entre os candidatos autodeclarados negros da área ainda não contemplada.</w:t>
      </w:r>
    </w:p>
    <w:p w14:paraId="57780C87" w14:textId="77777777" w:rsidR="00E2407B" w:rsidRPr="00E2407B" w:rsidRDefault="00E2407B" w:rsidP="00E2407B">
      <w:pPr>
        <w:pStyle w:val="Corpodetexto"/>
        <w:numPr>
          <w:ilvl w:val="0"/>
          <w:numId w:val="3"/>
        </w:numPr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Estou ciente de que não haverá recurso quanto à aplicação das regras de distribuição de vagas por área ou sobre o sistema de vagas reservadas, que seguem critérios objetivos e obrigatórios estabelecidos no edital.</w:t>
      </w:r>
    </w:p>
    <w:p w14:paraId="338585CA" w14:textId="77777777" w:rsidR="00E2407B" w:rsidRPr="00E2407B" w:rsidRDefault="00E2407B" w:rsidP="00E2407B">
      <w:pPr>
        <w:pStyle w:val="Corpodetexto"/>
        <w:jc w:val="both"/>
        <w:rPr>
          <w:rFonts w:asciiTheme="minorHAnsi" w:hAnsiTheme="minorHAnsi" w:cstheme="minorHAnsi"/>
          <w:lang w:val="pt-BR"/>
        </w:rPr>
      </w:pPr>
      <w:r w:rsidRPr="00E2407B">
        <w:rPr>
          <w:rFonts w:asciiTheme="minorHAnsi" w:hAnsiTheme="minorHAnsi" w:cstheme="minorHAnsi"/>
          <w:lang w:val="pt-BR"/>
        </w:rPr>
        <w:t>Declaro, por fim, que estou de acordo e confirmo o conhecimento de todas as disposições relativas às vagas reservadas, conforme descritas neste documento e no Edital Geral, e que a presente declaração será parte integrante do processo de inscrição no certame.</w:t>
      </w:r>
    </w:p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sectPr w:rsidR="004C1FA6" w:rsidRPr="004C1FA6" w:rsidSect="00DA4C7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6502" w14:textId="77777777" w:rsidR="002F5E65" w:rsidRDefault="002F5E65" w:rsidP="00B1175E">
      <w:r>
        <w:separator/>
      </w:r>
    </w:p>
  </w:endnote>
  <w:endnote w:type="continuationSeparator" w:id="0">
    <w:p w14:paraId="578F8620" w14:textId="77777777" w:rsidR="002F5E65" w:rsidRDefault="002F5E65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BDEC2" w14:textId="77777777" w:rsidR="002F5E65" w:rsidRDefault="002F5E65" w:rsidP="00B1175E">
      <w:r>
        <w:separator/>
      </w:r>
    </w:p>
  </w:footnote>
  <w:footnote w:type="continuationSeparator" w:id="0">
    <w:p w14:paraId="2993A2BD" w14:textId="77777777" w:rsidR="002F5E65" w:rsidRDefault="002F5E65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522B06D8"/>
    <w:multiLevelType w:val="multilevel"/>
    <w:tmpl w:val="6402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EC"/>
    <w:rsid w:val="000D288E"/>
    <w:rsid w:val="00107E89"/>
    <w:rsid w:val="002F5E65"/>
    <w:rsid w:val="0035470D"/>
    <w:rsid w:val="004C1FA6"/>
    <w:rsid w:val="004D051E"/>
    <w:rsid w:val="00505F38"/>
    <w:rsid w:val="006F289D"/>
    <w:rsid w:val="00731B33"/>
    <w:rsid w:val="007E6CCE"/>
    <w:rsid w:val="00823141"/>
    <w:rsid w:val="00A438F4"/>
    <w:rsid w:val="00B1175E"/>
    <w:rsid w:val="00B17762"/>
    <w:rsid w:val="00D613EC"/>
    <w:rsid w:val="00DA4C73"/>
    <w:rsid w:val="00E2407B"/>
    <w:rsid w:val="00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pt-br/servicos/assinatura-eletronic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AF25-DE5C-464F-84CA-7CDFA459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dips-p039918</cp:lastModifiedBy>
  <cp:revision>2</cp:revision>
  <dcterms:created xsi:type="dcterms:W3CDTF">2024-10-18T17:52:00Z</dcterms:created>
  <dcterms:modified xsi:type="dcterms:W3CDTF">2024-10-18T17:52:00Z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