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8197" w14:textId="77777777" w:rsidR="001474A0" w:rsidRDefault="00FD0B9C">
      <w:pPr>
        <w:spacing w:after="218"/>
        <w:ind w:left="4898"/>
      </w:pPr>
      <w:r>
        <w:rPr>
          <w:noProof/>
        </w:rPr>
        <w:drawing>
          <wp:inline distT="0" distB="0" distL="0" distR="0" wp14:anchorId="6F528CAF" wp14:editId="4CEBFEB3">
            <wp:extent cx="514350" cy="509588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6614" w14:textId="77777777" w:rsidR="001474A0" w:rsidRDefault="00FD0B9C">
      <w:pPr>
        <w:spacing w:after="3" w:line="249" w:lineRule="auto"/>
        <w:ind w:left="2532" w:right="2576" w:hanging="10"/>
        <w:jc w:val="center"/>
      </w:pPr>
      <w:r>
        <w:rPr>
          <w:rFonts w:ascii="Times New Roman" w:eastAsia="Times New Roman" w:hAnsi="Times New Roman" w:cs="Times New Roman"/>
          <w:sz w:val="15"/>
        </w:rPr>
        <w:t>Ministério da Educação</w:t>
      </w:r>
    </w:p>
    <w:p w14:paraId="71B00081" w14:textId="77777777" w:rsidR="001474A0" w:rsidRDefault="00FD0B9C">
      <w:pPr>
        <w:spacing w:after="3" w:line="249" w:lineRule="auto"/>
        <w:ind w:left="2532" w:right="2578" w:hanging="10"/>
        <w:jc w:val="center"/>
      </w:pPr>
      <w:r>
        <w:rPr>
          <w:rFonts w:ascii="Times New Roman" w:eastAsia="Times New Roman" w:hAnsi="Times New Roman" w:cs="Times New Roman"/>
          <w:sz w:val="15"/>
        </w:rPr>
        <w:t>Universidade Federal de Alfenas</w:t>
      </w:r>
    </w:p>
    <w:p w14:paraId="08103CA5" w14:textId="77777777" w:rsidR="001474A0" w:rsidRDefault="00FD0B9C">
      <w:pPr>
        <w:spacing w:after="3" w:line="249" w:lineRule="auto"/>
        <w:ind w:left="2532" w:right="2580" w:hanging="10"/>
        <w:jc w:val="center"/>
      </w:pPr>
      <w:r>
        <w:rPr>
          <w:rFonts w:ascii="Times New Roman" w:eastAsia="Times New Roman" w:hAnsi="Times New Roman" w:cs="Times New Roman"/>
          <w:sz w:val="15"/>
        </w:rPr>
        <w:t>Rua Gabriel Monteiro da Silva, 700 - Bairro centro, Alfenas/MG - CEP 37130-001 Telefone: (35) 3701-9000 - http://www.unifal-mg.edu.br</w:t>
      </w:r>
    </w:p>
    <w:p w14:paraId="71F32914" w14:textId="77777777" w:rsidR="001474A0" w:rsidRDefault="00FD0B9C">
      <w:pPr>
        <w:spacing w:after="150"/>
        <w:ind w:right="52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 </w:t>
      </w:r>
    </w:p>
    <w:p w14:paraId="187BEBBD" w14:textId="77777777" w:rsidR="001474A0" w:rsidRDefault="00FD0B9C">
      <w:pPr>
        <w:spacing w:after="127"/>
        <w:ind w:left="10" w:right="59" w:hanging="10"/>
        <w:jc w:val="center"/>
      </w:pPr>
      <w:r>
        <w:rPr>
          <w:b/>
          <w:sz w:val="17"/>
        </w:rPr>
        <w:t>REQUERIMENTO DE APOSENTADORIA</w:t>
      </w:r>
    </w:p>
    <w:p w14:paraId="650F74B8" w14:textId="77777777" w:rsidR="001474A0" w:rsidRDefault="00FD0B9C">
      <w:pPr>
        <w:pStyle w:val="Ttulo1"/>
        <w:ind w:right="57"/>
      </w:pPr>
      <w:r>
        <w:t>UNIVERSIDADE FEDERAL DE ALFENAS</w:t>
      </w:r>
      <w:r>
        <w:t xml:space="preserve"> (UNIFAL-MG)</w:t>
      </w:r>
    </w:p>
    <w:p w14:paraId="1CFDA67D" w14:textId="77777777" w:rsidR="001474A0" w:rsidRDefault="00FD0B9C">
      <w:pPr>
        <w:spacing w:after="7" w:line="248" w:lineRule="auto"/>
        <w:ind w:left="70" w:right="122" w:hanging="10"/>
        <w:jc w:val="both"/>
      </w:pPr>
      <w:r>
        <w:rPr>
          <w:sz w:val="15"/>
        </w:rPr>
        <w:t xml:space="preserve"> À Pró-Reitoria de Gestão de Pessoas,</w:t>
      </w:r>
    </w:p>
    <w:tbl>
      <w:tblPr>
        <w:tblStyle w:val="TableGrid"/>
        <w:tblW w:w="10575" w:type="dxa"/>
        <w:tblInd w:w="53" w:type="dxa"/>
        <w:tblCellMar>
          <w:top w:w="34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719"/>
        <w:gridCol w:w="3323"/>
        <w:gridCol w:w="3533"/>
      </w:tblGrid>
      <w:tr w:rsidR="001474A0" w14:paraId="3425F206" w14:textId="77777777">
        <w:trPr>
          <w:trHeight w:val="210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49E8D59D" w14:textId="77777777" w:rsidR="001474A0" w:rsidRDefault="00FD0B9C">
            <w:r>
              <w:rPr>
                <w:sz w:val="14"/>
              </w:rPr>
              <w:t>Nome do(a) Servidor(a):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0457B777" w14:textId="77777777" w:rsidR="001474A0" w:rsidRDefault="001474A0"/>
        </w:tc>
      </w:tr>
      <w:tr w:rsidR="00B603C5" w:rsidRPr="004A373A" w14:paraId="67D9498E" w14:textId="77777777">
        <w:trPr>
          <w:trHeight w:val="210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4F590688" w14:textId="5F80877F" w:rsidR="00B603C5" w:rsidRPr="004A373A" w:rsidRDefault="00B603C5">
            <w:pPr>
              <w:rPr>
                <w:sz w:val="14"/>
              </w:rPr>
            </w:pPr>
            <w:r w:rsidRPr="004A373A">
              <w:rPr>
                <w:sz w:val="14"/>
              </w:rPr>
              <w:t>Raça/Cor: (....) Branca</w:t>
            </w:r>
            <w:proofErr w:type="gramStart"/>
            <w:r w:rsidRPr="004A373A">
              <w:rPr>
                <w:sz w:val="14"/>
              </w:rPr>
              <w:t xml:space="preserve">   (</w:t>
            </w:r>
            <w:proofErr w:type="gramEnd"/>
            <w:r w:rsidRPr="004A373A">
              <w:rPr>
                <w:sz w:val="14"/>
              </w:rPr>
              <w:t xml:space="preserve">    ) Preta   (    ) Parda   (    ) Amarela   (    ) Indígena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255C7AA1" w14:textId="77777777" w:rsidR="00B603C5" w:rsidRPr="004A373A" w:rsidRDefault="00B603C5"/>
        </w:tc>
      </w:tr>
      <w:tr w:rsidR="001474A0" w:rsidRPr="004A373A" w14:paraId="2BB49D63" w14:textId="77777777">
        <w:trPr>
          <w:trHeight w:val="210"/>
        </w:trPr>
        <w:tc>
          <w:tcPr>
            <w:tcW w:w="3720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2EC2A6F3" w14:textId="77777777" w:rsidR="001474A0" w:rsidRPr="004A373A" w:rsidRDefault="00FD0B9C">
            <w:r w:rsidRPr="004A373A">
              <w:rPr>
                <w:sz w:val="14"/>
              </w:rPr>
              <w:t>Data de Nascimento:</w:t>
            </w:r>
          </w:p>
        </w:tc>
        <w:tc>
          <w:tcPr>
            <w:tcW w:w="332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7C8B78CA" w14:textId="77777777" w:rsidR="001474A0" w:rsidRPr="004A373A" w:rsidRDefault="00FD0B9C">
            <w:r w:rsidRPr="004A373A">
              <w:rPr>
                <w:sz w:val="14"/>
              </w:rPr>
              <w:t>Data de Ingresso:</w:t>
            </w:r>
          </w:p>
        </w:tc>
        <w:tc>
          <w:tcPr>
            <w:tcW w:w="353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2C2C2C"/>
            </w:tcBorders>
          </w:tcPr>
          <w:p w14:paraId="0DA5C649" w14:textId="77777777" w:rsidR="001474A0" w:rsidRPr="004A373A" w:rsidRDefault="00FD0B9C">
            <w:r w:rsidRPr="004A373A">
              <w:rPr>
                <w:sz w:val="14"/>
              </w:rPr>
              <w:t>Matrícula SIAPE:</w:t>
            </w:r>
          </w:p>
        </w:tc>
      </w:tr>
      <w:tr w:rsidR="001474A0" w:rsidRPr="004A373A" w14:paraId="0C5CF8F9" w14:textId="77777777">
        <w:trPr>
          <w:trHeight w:val="210"/>
        </w:trPr>
        <w:tc>
          <w:tcPr>
            <w:tcW w:w="3720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4B06A1A7" w14:textId="77777777" w:rsidR="001474A0" w:rsidRPr="004A373A" w:rsidRDefault="00FD0B9C">
            <w:r w:rsidRPr="004A373A">
              <w:rPr>
                <w:sz w:val="14"/>
              </w:rPr>
              <w:t>Cargo:</w:t>
            </w:r>
          </w:p>
        </w:tc>
        <w:tc>
          <w:tcPr>
            <w:tcW w:w="332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58745078" w14:textId="77777777" w:rsidR="001474A0" w:rsidRPr="004A373A" w:rsidRDefault="00FD0B9C">
            <w:r w:rsidRPr="004A373A">
              <w:rPr>
                <w:sz w:val="14"/>
              </w:rPr>
              <w:t>Classe:</w:t>
            </w:r>
          </w:p>
        </w:tc>
        <w:tc>
          <w:tcPr>
            <w:tcW w:w="353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2C2C2C"/>
            </w:tcBorders>
          </w:tcPr>
          <w:p w14:paraId="013FEC68" w14:textId="77777777" w:rsidR="001474A0" w:rsidRPr="004A373A" w:rsidRDefault="00FD0B9C">
            <w:r w:rsidRPr="004A373A">
              <w:rPr>
                <w:sz w:val="14"/>
              </w:rPr>
              <w:t>Padrão/Nível:</w:t>
            </w:r>
          </w:p>
        </w:tc>
      </w:tr>
      <w:tr w:rsidR="001474A0" w:rsidRPr="004A373A" w14:paraId="7ED31D37" w14:textId="77777777">
        <w:trPr>
          <w:trHeight w:val="210"/>
        </w:trPr>
        <w:tc>
          <w:tcPr>
            <w:tcW w:w="3720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65C81BDB" w14:textId="77777777" w:rsidR="001474A0" w:rsidRPr="004A373A" w:rsidRDefault="00FD0B9C">
            <w:r w:rsidRPr="004A373A">
              <w:rPr>
                <w:sz w:val="14"/>
              </w:rPr>
              <w:t>Titulação:</w:t>
            </w:r>
          </w:p>
        </w:tc>
        <w:tc>
          <w:tcPr>
            <w:tcW w:w="332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48E19D20" w14:textId="77777777" w:rsidR="001474A0" w:rsidRPr="004A373A" w:rsidRDefault="00FD0B9C">
            <w:r w:rsidRPr="004A373A">
              <w:rPr>
                <w:sz w:val="14"/>
              </w:rPr>
              <w:t>Lotação: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1255C0D3" w14:textId="77777777" w:rsidR="001474A0" w:rsidRPr="004A373A" w:rsidRDefault="001474A0"/>
        </w:tc>
      </w:tr>
      <w:tr w:rsidR="001474A0" w:rsidRPr="004A373A" w14:paraId="351AB908" w14:textId="77777777">
        <w:trPr>
          <w:trHeight w:val="210"/>
        </w:trPr>
        <w:tc>
          <w:tcPr>
            <w:tcW w:w="3720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0414BA86" w14:textId="77777777" w:rsidR="001474A0" w:rsidRPr="004A373A" w:rsidRDefault="00FD0B9C">
            <w:r w:rsidRPr="004A373A">
              <w:rPr>
                <w:sz w:val="14"/>
              </w:rPr>
              <w:t>Jornada de Trabalho:</w:t>
            </w:r>
          </w:p>
        </w:tc>
        <w:tc>
          <w:tcPr>
            <w:tcW w:w="332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2A445DC1" w14:textId="77777777" w:rsidR="001474A0" w:rsidRPr="004A373A" w:rsidRDefault="00FD0B9C">
            <w:r w:rsidRPr="004A373A">
              <w:rPr>
                <w:sz w:val="14"/>
              </w:rPr>
              <w:t>PASEP: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1BCD7BFF" w14:textId="77777777" w:rsidR="001474A0" w:rsidRPr="004A373A" w:rsidRDefault="001474A0"/>
        </w:tc>
      </w:tr>
      <w:tr w:rsidR="001474A0" w:rsidRPr="004A373A" w14:paraId="3335578C" w14:textId="77777777">
        <w:trPr>
          <w:trHeight w:val="210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5D39481D" w14:textId="77777777" w:rsidR="001474A0" w:rsidRPr="004A373A" w:rsidRDefault="00FD0B9C">
            <w:r w:rsidRPr="004A373A">
              <w:rPr>
                <w:sz w:val="14"/>
              </w:rPr>
              <w:t>Endereço Residencial Completo: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79906310" w14:textId="77777777" w:rsidR="001474A0" w:rsidRPr="004A373A" w:rsidRDefault="001474A0"/>
        </w:tc>
      </w:tr>
      <w:tr w:rsidR="001474A0" w:rsidRPr="004A373A" w14:paraId="0C8D1183" w14:textId="77777777">
        <w:trPr>
          <w:trHeight w:val="210"/>
        </w:trPr>
        <w:tc>
          <w:tcPr>
            <w:tcW w:w="3720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206C5DB8" w14:textId="77777777" w:rsidR="001474A0" w:rsidRPr="004A373A" w:rsidRDefault="00FD0B9C">
            <w:r w:rsidRPr="004A373A">
              <w:rPr>
                <w:sz w:val="14"/>
              </w:rPr>
              <w:t>Telefone:</w:t>
            </w:r>
          </w:p>
        </w:tc>
        <w:tc>
          <w:tcPr>
            <w:tcW w:w="332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785416BC" w14:textId="77777777" w:rsidR="001474A0" w:rsidRPr="004A373A" w:rsidRDefault="00FD0B9C">
            <w:r w:rsidRPr="004A373A">
              <w:rPr>
                <w:sz w:val="14"/>
              </w:rPr>
              <w:t>E-mail: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4CF921A8" w14:textId="77777777" w:rsidR="001474A0" w:rsidRPr="004A373A" w:rsidRDefault="001474A0"/>
        </w:tc>
      </w:tr>
      <w:tr w:rsidR="001474A0" w:rsidRPr="004A373A" w14:paraId="25BC4E11" w14:textId="77777777">
        <w:trPr>
          <w:trHeight w:val="375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70D88210" w14:textId="40ABC366" w:rsidR="001474A0" w:rsidRPr="004A373A" w:rsidRDefault="00FD0B9C" w:rsidP="00B16268">
            <w:r w:rsidRPr="004A373A">
              <w:rPr>
                <w:sz w:val="14"/>
              </w:rPr>
              <w:t>Acumula cargo</w:t>
            </w:r>
            <w:r w:rsidR="00B16268" w:rsidRPr="004A373A">
              <w:rPr>
                <w:sz w:val="14"/>
              </w:rPr>
              <w:t>? (Se sim, especifique o cargo, carga horária e órgão)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3D028BDC" w14:textId="77777777" w:rsidR="001474A0" w:rsidRPr="004A373A" w:rsidRDefault="001474A0"/>
        </w:tc>
      </w:tr>
      <w:tr w:rsidR="00B16268" w:rsidRPr="004A373A" w14:paraId="5361816A" w14:textId="77777777">
        <w:trPr>
          <w:trHeight w:val="375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nil"/>
            </w:tcBorders>
          </w:tcPr>
          <w:p w14:paraId="3BEFB151" w14:textId="3AEFAB94" w:rsidR="00B16268" w:rsidRPr="004A373A" w:rsidRDefault="00B16268" w:rsidP="00B16268">
            <w:r w:rsidRPr="004A373A">
              <w:rPr>
                <w:sz w:val="14"/>
              </w:rPr>
              <w:t>Acumula benefício</w:t>
            </w:r>
            <w:r w:rsidR="006F40A4" w:rsidRPr="004A373A">
              <w:rPr>
                <w:sz w:val="14"/>
              </w:rPr>
              <w:t xml:space="preserve"> previdenciário</w:t>
            </w:r>
            <w:r w:rsidRPr="004A373A">
              <w:rPr>
                <w:sz w:val="14"/>
              </w:rPr>
              <w:t xml:space="preserve"> (outra aposentadoria e/ou pensão)? (Se sim, especifique qual(</w:t>
            </w:r>
            <w:proofErr w:type="spellStart"/>
            <w:r w:rsidRPr="004A373A">
              <w:rPr>
                <w:sz w:val="14"/>
              </w:rPr>
              <w:t>is</w:t>
            </w:r>
            <w:proofErr w:type="spellEnd"/>
            <w:r w:rsidRPr="004A373A">
              <w:rPr>
                <w:sz w:val="14"/>
              </w:rPr>
              <w:t>) benefício(s) e o órgão pagador)</w:t>
            </w:r>
          </w:p>
          <w:p w14:paraId="762FE836" w14:textId="77777777" w:rsidR="00B16268" w:rsidRPr="004A373A" w:rsidRDefault="00B16268">
            <w:pPr>
              <w:rPr>
                <w:sz w:val="14"/>
              </w:rPr>
            </w:pP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2C2C2C"/>
              <w:right w:val="single" w:sz="3" w:space="0" w:color="2C2C2C"/>
            </w:tcBorders>
          </w:tcPr>
          <w:p w14:paraId="26EC540F" w14:textId="77777777" w:rsidR="00B16268" w:rsidRPr="004A373A" w:rsidRDefault="00B16268"/>
        </w:tc>
      </w:tr>
      <w:tr w:rsidR="001474A0" w:rsidRPr="004A373A" w14:paraId="06D2699E" w14:textId="77777777">
        <w:trPr>
          <w:trHeight w:val="375"/>
        </w:trPr>
        <w:tc>
          <w:tcPr>
            <w:tcW w:w="7043" w:type="dxa"/>
            <w:gridSpan w:val="2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nil"/>
            </w:tcBorders>
          </w:tcPr>
          <w:p w14:paraId="440B9F2B" w14:textId="77777777" w:rsidR="001474A0" w:rsidRPr="004A373A" w:rsidRDefault="00FD0B9C">
            <w:r w:rsidRPr="004A373A">
              <w:rPr>
                <w:sz w:val="14"/>
              </w:rPr>
              <w:t>Possui valores eventualmente sob sua guarda ou responsabilidade?</w:t>
            </w:r>
          </w:p>
          <w:p w14:paraId="0CE608EB" w14:textId="77777777" w:rsidR="001474A0" w:rsidRPr="004A373A" w:rsidRDefault="00FD0B9C">
            <w:r w:rsidRPr="004A373A">
              <w:rPr>
                <w:sz w:val="14"/>
              </w:rPr>
              <w:t xml:space="preserve"> </w:t>
            </w:r>
          </w:p>
        </w:tc>
        <w:tc>
          <w:tcPr>
            <w:tcW w:w="3533" w:type="dxa"/>
            <w:tcBorders>
              <w:top w:val="single" w:sz="3" w:space="0" w:color="2C2C2C"/>
              <w:left w:val="nil"/>
              <w:bottom w:val="single" w:sz="3" w:space="0" w:color="808080"/>
              <w:right w:val="single" w:sz="3" w:space="0" w:color="2C2C2C"/>
            </w:tcBorders>
          </w:tcPr>
          <w:p w14:paraId="6FF0E01B" w14:textId="77777777" w:rsidR="001474A0" w:rsidRPr="004A373A" w:rsidRDefault="001474A0"/>
        </w:tc>
      </w:tr>
    </w:tbl>
    <w:p w14:paraId="512A84F9" w14:textId="77777777" w:rsidR="001474A0" w:rsidRPr="004A373A" w:rsidRDefault="00FD0B9C">
      <w:pPr>
        <w:spacing w:after="0"/>
        <w:ind w:left="38"/>
      </w:pPr>
      <w:r w:rsidRPr="004A373A">
        <w:rPr>
          <w:sz w:val="14"/>
        </w:rPr>
        <w:t xml:space="preserve"> </w:t>
      </w:r>
    </w:p>
    <w:tbl>
      <w:tblPr>
        <w:tblStyle w:val="TableGrid"/>
        <w:tblW w:w="10575" w:type="dxa"/>
        <w:tblInd w:w="53" w:type="dxa"/>
        <w:tblCellMar>
          <w:top w:w="34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2318"/>
        <w:gridCol w:w="8257"/>
      </w:tblGrid>
      <w:tr w:rsidR="001474A0" w:rsidRPr="004A373A" w14:paraId="54A5168A" w14:textId="77777777">
        <w:trPr>
          <w:trHeight w:val="210"/>
        </w:trPr>
        <w:tc>
          <w:tcPr>
            <w:tcW w:w="2318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673C3599" w14:textId="77777777" w:rsidR="001474A0" w:rsidRPr="004A373A" w:rsidRDefault="00FD0B9C">
            <w:r w:rsidRPr="004A373A">
              <w:rPr>
                <w:sz w:val="14"/>
              </w:rPr>
              <w:t xml:space="preserve">Venho requerer a partir de:  </w:t>
            </w:r>
          </w:p>
        </w:tc>
        <w:tc>
          <w:tcPr>
            <w:tcW w:w="8258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single" w:sz="3" w:space="0" w:color="2C2C2C"/>
            </w:tcBorders>
          </w:tcPr>
          <w:p w14:paraId="0BE11310" w14:textId="77777777" w:rsidR="001474A0" w:rsidRPr="004A373A" w:rsidRDefault="00FD0B9C">
            <w:r w:rsidRPr="004A373A">
              <w:rPr>
                <w:sz w:val="14"/>
              </w:rPr>
              <w:t xml:space="preserve"> </w:t>
            </w:r>
          </w:p>
        </w:tc>
      </w:tr>
    </w:tbl>
    <w:p w14:paraId="5C5EA225" w14:textId="77777777" w:rsidR="001474A0" w:rsidRPr="004A373A" w:rsidRDefault="00FD0B9C">
      <w:pPr>
        <w:spacing w:after="0"/>
        <w:ind w:right="56"/>
        <w:jc w:val="center"/>
      </w:pPr>
      <w:r w:rsidRPr="004A373A">
        <w:rPr>
          <w:sz w:val="15"/>
        </w:rPr>
        <w:t xml:space="preserve"> </w:t>
      </w:r>
    </w:p>
    <w:tbl>
      <w:tblPr>
        <w:tblStyle w:val="TableGrid"/>
        <w:tblW w:w="10575" w:type="dxa"/>
        <w:tblInd w:w="53" w:type="dxa"/>
        <w:tblCellMar>
          <w:top w:w="34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10042"/>
      </w:tblGrid>
      <w:tr w:rsidR="001474A0" w:rsidRPr="004A373A" w14:paraId="6D012DB3" w14:textId="77777777">
        <w:trPr>
          <w:trHeight w:val="210"/>
        </w:trPr>
        <w:tc>
          <w:tcPr>
            <w:tcW w:w="53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357F4281" w14:textId="77777777" w:rsidR="001474A0" w:rsidRPr="004A373A" w:rsidRDefault="00FD0B9C">
            <w:pPr>
              <w:ind w:left="56"/>
              <w:jc w:val="center"/>
            </w:pPr>
            <w:r w:rsidRPr="004A373A">
              <w:rPr>
                <w:sz w:val="14"/>
              </w:rPr>
              <w:t xml:space="preserve">  </w:t>
            </w:r>
          </w:p>
        </w:tc>
        <w:tc>
          <w:tcPr>
            <w:tcW w:w="1004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2C2C2C"/>
            </w:tcBorders>
          </w:tcPr>
          <w:p w14:paraId="6E271944" w14:textId="2C14CB6A" w:rsidR="001474A0" w:rsidRPr="004A373A" w:rsidRDefault="00FD0B9C">
            <w:r w:rsidRPr="004A373A">
              <w:rPr>
                <w:sz w:val="14"/>
              </w:rPr>
              <w:t>Aposentadoria Voluntária com Proventos Integrais</w:t>
            </w:r>
            <w:r w:rsidR="006F40A4" w:rsidRPr="004A373A">
              <w:rPr>
                <w:sz w:val="14"/>
              </w:rPr>
              <w:t xml:space="preserve"> e Paridade.</w:t>
            </w:r>
          </w:p>
        </w:tc>
      </w:tr>
      <w:tr w:rsidR="006F40A4" w:rsidRPr="004A373A" w14:paraId="16F87B5F" w14:textId="77777777">
        <w:trPr>
          <w:trHeight w:val="210"/>
        </w:trPr>
        <w:tc>
          <w:tcPr>
            <w:tcW w:w="53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808080"/>
            </w:tcBorders>
          </w:tcPr>
          <w:p w14:paraId="27A39D20" w14:textId="77777777" w:rsidR="006F40A4" w:rsidRPr="004A373A" w:rsidRDefault="006F40A4">
            <w:pPr>
              <w:ind w:left="56"/>
              <w:jc w:val="center"/>
              <w:rPr>
                <w:sz w:val="14"/>
              </w:rPr>
            </w:pPr>
          </w:p>
        </w:tc>
        <w:tc>
          <w:tcPr>
            <w:tcW w:w="10043" w:type="dxa"/>
            <w:tcBorders>
              <w:top w:val="single" w:sz="3" w:space="0" w:color="2C2C2C"/>
              <w:left w:val="single" w:sz="3" w:space="0" w:color="808080"/>
              <w:bottom w:val="single" w:sz="3" w:space="0" w:color="2C2C2C"/>
              <w:right w:val="single" w:sz="3" w:space="0" w:color="2C2C2C"/>
            </w:tcBorders>
          </w:tcPr>
          <w:p w14:paraId="4ACF8A46" w14:textId="4BCB741A" w:rsidR="006F40A4" w:rsidRPr="004A373A" w:rsidRDefault="006F40A4">
            <w:pPr>
              <w:rPr>
                <w:sz w:val="14"/>
              </w:rPr>
            </w:pPr>
            <w:r w:rsidRPr="004A373A">
              <w:rPr>
                <w:sz w:val="14"/>
              </w:rPr>
              <w:t>Aposentadoria Voluntária com Proventos calculados pela média aritmética.</w:t>
            </w:r>
          </w:p>
        </w:tc>
      </w:tr>
      <w:tr w:rsidR="001474A0" w:rsidRPr="004A373A" w14:paraId="4AC28782" w14:textId="77777777">
        <w:trPr>
          <w:trHeight w:val="210"/>
        </w:trPr>
        <w:tc>
          <w:tcPr>
            <w:tcW w:w="533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614330B9" w14:textId="77777777" w:rsidR="001474A0" w:rsidRPr="004A373A" w:rsidRDefault="00FD0B9C">
            <w:pPr>
              <w:ind w:left="55"/>
              <w:jc w:val="center"/>
            </w:pPr>
            <w:r w:rsidRPr="004A373A">
              <w:rPr>
                <w:sz w:val="14"/>
              </w:rPr>
              <w:t xml:space="preserve"> </w:t>
            </w:r>
          </w:p>
        </w:tc>
        <w:tc>
          <w:tcPr>
            <w:tcW w:w="10043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single" w:sz="3" w:space="0" w:color="2C2C2C"/>
            </w:tcBorders>
          </w:tcPr>
          <w:p w14:paraId="69B11D6B" w14:textId="392575A9" w:rsidR="001474A0" w:rsidRPr="004A373A" w:rsidRDefault="00FD0B9C">
            <w:r w:rsidRPr="004A373A">
              <w:rPr>
                <w:sz w:val="14"/>
              </w:rPr>
              <w:t>Aposentadoria Voluntária com Proventos</w:t>
            </w:r>
            <w:r w:rsidR="006F40A4" w:rsidRPr="004A373A">
              <w:rPr>
                <w:sz w:val="14"/>
              </w:rPr>
              <w:t xml:space="preserve"> calculados pela média aritmética</w:t>
            </w:r>
            <w:r w:rsidRPr="004A373A">
              <w:rPr>
                <w:sz w:val="14"/>
              </w:rPr>
              <w:t xml:space="preserve"> </w:t>
            </w:r>
            <w:r w:rsidR="006F40A4" w:rsidRPr="004A373A">
              <w:rPr>
                <w:sz w:val="14"/>
              </w:rPr>
              <w:t xml:space="preserve">e </w:t>
            </w:r>
            <w:r w:rsidRPr="004A373A">
              <w:rPr>
                <w:sz w:val="14"/>
              </w:rPr>
              <w:t>Proporcionais.</w:t>
            </w:r>
          </w:p>
        </w:tc>
      </w:tr>
    </w:tbl>
    <w:p w14:paraId="23D566D0" w14:textId="77777777" w:rsidR="001474A0" w:rsidRPr="004A373A" w:rsidRDefault="00FD0B9C">
      <w:pPr>
        <w:spacing w:after="112"/>
        <w:rPr>
          <w:rFonts w:ascii="Times New Roman" w:eastAsia="Times New Roman" w:hAnsi="Times New Roman" w:cs="Times New Roman"/>
          <w:sz w:val="15"/>
        </w:rPr>
      </w:pPr>
      <w:r w:rsidRPr="004A373A">
        <w:rPr>
          <w:rFonts w:ascii="Times New Roman" w:eastAsia="Times New Roman" w:hAnsi="Times New Roman" w:cs="Times New Roman"/>
          <w:sz w:val="15"/>
        </w:rPr>
        <w:t xml:space="preserve"> </w:t>
      </w:r>
    </w:p>
    <w:p w14:paraId="3B0F579D" w14:textId="0D6A2A44" w:rsidR="00DF4099" w:rsidRPr="006F40A4" w:rsidRDefault="00DF4099" w:rsidP="00DF4099">
      <w:pPr>
        <w:spacing w:after="112"/>
        <w:jc w:val="both"/>
        <w:rPr>
          <w:rFonts w:eastAsia="Times New Roman"/>
          <w:sz w:val="14"/>
          <w:szCs w:val="14"/>
        </w:rPr>
      </w:pPr>
      <w:r w:rsidRPr="004A373A">
        <w:rPr>
          <w:rFonts w:eastAsia="Times New Roman"/>
          <w:sz w:val="14"/>
          <w:szCs w:val="14"/>
        </w:rPr>
        <w:t>Declaro, que as informações prestadas são verdadeiras</w:t>
      </w:r>
      <w:r w:rsidR="006F40A4" w:rsidRPr="004A373A">
        <w:rPr>
          <w:rFonts w:eastAsia="Times New Roman"/>
          <w:sz w:val="14"/>
          <w:szCs w:val="14"/>
        </w:rPr>
        <w:t xml:space="preserve"> e estar</w:t>
      </w:r>
      <w:r w:rsidRPr="004A373A">
        <w:rPr>
          <w:rFonts w:eastAsia="Times New Roman"/>
          <w:sz w:val="14"/>
          <w:szCs w:val="14"/>
        </w:rPr>
        <w:t xml:space="preserve"> </w:t>
      </w:r>
      <w:r w:rsidR="006F40A4" w:rsidRPr="004A373A">
        <w:rPr>
          <w:rFonts w:eastAsia="Times New Roman"/>
          <w:sz w:val="14"/>
          <w:szCs w:val="14"/>
        </w:rPr>
        <w:t>ciente de que a declaração falsa constitui falta grave, podendo responder administrativa, civil e penalmente.</w:t>
      </w:r>
    </w:p>
    <w:p w14:paraId="1B475309" w14:textId="77777777" w:rsidR="006F40A4" w:rsidRDefault="006F40A4">
      <w:pPr>
        <w:spacing w:after="175"/>
        <w:ind w:right="51"/>
        <w:jc w:val="center"/>
        <w:rPr>
          <w:b/>
          <w:i/>
          <w:color w:val="A9A9A9"/>
          <w:sz w:val="14"/>
        </w:rPr>
      </w:pPr>
    </w:p>
    <w:p w14:paraId="4CD5F235" w14:textId="50104581" w:rsidR="001474A0" w:rsidRDefault="00FD0B9C">
      <w:pPr>
        <w:spacing w:after="175"/>
        <w:ind w:right="51"/>
        <w:jc w:val="center"/>
      </w:pPr>
      <w:r>
        <w:rPr>
          <w:b/>
          <w:i/>
          <w:color w:val="A9A9A9"/>
          <w:sz w:val="14"/>
        </w:rPr>
        <w:t>Assinado Eletronicamente</w:t>
      </w:r>
    </w:p>
    <w:p w14:paraId="46B9C162" w14:textId="77777777" w:rsidR="001474A0" w:rsidRDefault="00FD0B9C">
      <w:pPr>
        <w:pStyle w:val="Ttulo1"/>
        <w:ind w:right="47"/>
      </w:pPr>
      <w:r>
        <w:t>NOME DO SERVIDOR REQUERENTE</w:t>
      </w:r>
    </w:p>
    <w:p w14:paraId="5F3C962E" w14:textId="77777777" w:rsidR="001474A0" w:rsidRDefault="00FD0B9C">
      <w:pPr>
        <w:spacing w:after="0"/>
        <w:ind w:right="52"/>
        <w:jc w:val="center"/>
      </w:pPr>
      <w:r>
        <w:rPr>
          <w:sz w:val="15"/>
        </w:rPr>
        <w:t>Cargo</w:t>
      </w:r>
    </w:p>
    <w:p w14:paraId="325A4ACA" w14:textId="77777777" w:rsidR="001474A0" w:rsidRDefault="00FD0B9C">
      <w:pPr>
        <w:spacing w:after="28"/>
        <w:ind w:left="15"/>
      </w:pPr>
      <w:r>
        <w:rPr>
          <w:noProof/>
        </w:rPr>
        <mc:AlternateContent>
          <mc:Choice Requires="wpg">
            <w:drawing>
              <wp:inline distT="0" distB="0" distL="0" distR="0" wp14:anchorId="1496ECE0" wp14:editId="7D0A0AAA">
                <wp:extent cx="6715125" cy="14288"/>
                <wp:effectExtent l="0" t="0" r="0" b="0"/>
                <wp:docPr id="4369" name="Group 4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4288"/>
                          <a:chOff x="0" y="0"/>
                          <a:chExt cx="6715125" cy="14288"/>
                        </a:xfrm>
                      </wpg:grpSpPr>
                      <wps:wsp>
                        <wps:cNvPr id="4801" name="Shape 4801"/>
                        <wps:cNvSpPr/>
                        <wps:spPr>
                          <a:xfrm>
                            <a:off x="0" y="0"/>
                            <a:ext cx="6715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9144">
                                <a:moveTo>
                                  <a:pt x="0" y="0"/>
                                </a:moveTo>
                                <a:lnTo>
                                  <a:pt x="6715125" y="0"/>
                                </a:lnTo>
                                <a:lnTo>
                                  <a:pt x="6715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0" y="9525"/>
                            <a:ext cx="6715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25" h="9144">
                                <a:moveTo>
                                  <a:pt x="0" y="0"/>
                                </a:moveTo>
                                <a:lnTo>
                                  <a:pt x="6715125" y="0"/>
                                </a:lnTo>
                                <a:lnTo>
                                  <a:pt x="6715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69" style="width:528.75pt;height:1.125pt;mso-position-horizontal-relative:char;mso-position-vertical-relative:line" coordsize="67151,142">
                <v:shape id="Shape 4803" style="position:absolute;width:67151;height:91;left:0;top:0;" coordsize="6715125,9144" path="m0,0l6715125,0l6715125,9144l0,9144l0,0">
                  <v:stroke weight="0pt" endcap="flat" joinstyle="miter" miterlimit="10" on="false" color="#000000" opacity="0"/>
                  <v:fill on="true" color="#333333"/>
                </v:shape>
                <v:shape id="Shape 4804" style="position:absolute;width:67151;height:91;left:0;top:95;" coordsize="6715125,9144" path="m0,0l6715125,0l6715125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14:paraId="4CF3E652" w14:textId="77777777" w:rsidR="001474A0" w:rsidRDefault="00FD0B9C">
      <w:pPr>
        <w:tabs>
          <w:tab w:val="right" w:pos="10657"/>
        </w:tabs>
        <w:spacing w:after="107"/>
      </w:pPr>
      <w:r>
        <w:rPr>
          <w:b/>
          <w:sz w:val="11"/>
        </w:rPr>
        <w:t>Referência:</w:t>
      </w:r>
      <w:r>
        <w:rPr>
          <w:sz w:val="11"/>
        </w:rPr>
        <w:t xml:space="preserve"> Processo nº 23087.015197/2024-50</w:t>
      </w:r>
      <w:r>
        <w:rPr>
          <w:sz w:val="11"/>
        </w:rPr>
        <w:tab/>
        <w:t>SEI nº 1377646</w:t>
      </w:r>
    </w:p>
    <w:p w14:paraId="43D7C7CF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>Observações:</w:t>
      </w:r>
    </w:p>
    <w:p w14:paraId="481918E1" w14:textId="77777777" w:rsidR="001474A0" w:rsidRDefault="00FD0B9C">
      <w:pPr>
        <w:numPr>
          <w:ilvl w:val="0"/>
          <w:numId w:val="1"/>
        </w:numPr>
        <w:spacing w:after="64" w:line="248" w:lineRule="auto"/>
        <w:ind w:right="61" w:hanging="158"/>
      </w:pPr>
      <w:r>
        <w:rPr>
          <w:sz w:val="15"/>
        </w:rPr>
        <w:t xml:space="preserve">A abertura do processo é de responsabilidade do servidor e deverá ser protocolado com </w:t>
      </w:r>
      <w:r>
        <w:rPr>
          <w:b/>
          <w:sz w:val="15"/>
        </w:rPr>
        <w:t>no mínimo 15 dias úteis de antecedência</w:t>
      </w:r>
      <w:r>
        <w:rPr>
          <w:sz w:val="15"/>
        </w:rPr>
        <w:t>, devidamente instruído com a documentação e declarações.</w:t>
      </w:r>
    </w:p>
    <w:p w14:paraId="05DC50ED" w14:textId="77777777" w:rsidR="001474A0" w:rsidRDefault="00FD0B9C">
      <w:pPr>
        <w:numPr>
          <w:ilvl w:val="0"/>
          <w:numId w:val="1"/>
        </w:numPr>
        <w:spacing w:after="7" w:line="248" w:lineRule="auto"/>
        <w:ind w:right="61" w:hanging="158"/>
      </w:pPr>
      <w:r>
        <w:rPr>
          <w:b/>
          <w:sz w:val="15"/>
        </w:rPr>
        <w:t>DOCUMENTOS PESSOAIS A SEREM ANEXADOS</w:t>
      </w:r>
    </w:p>
    <w:tbl>
      <w:tblPr>
        <w:tblStyle w:val="TableGrid"/>
        <w:tblW w:w="10665" w:type="dxa"/>
        <w:tblInd w:w="1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557"/>
        <w:gridCol w:w="5108"/>
      </w:tblGrid>
      <w:tr w:rsidR="001474A0" w14:paraId="5B3F78E3" w14:textId="77777777" w:rsidTr="00FD0B9C">
        <w:trPr>
          <w:trHeight w:val="1222"/>
        </w:trPr>
        <w:tc>
          <w:tcPr>
            <w:tcW w:w="5558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single" w:sz="3" w:space="0" w:color="808080"/>
            </w:tcBorders>
            <w:vAlign w:val="center"/>
          </w:tcPr>
          <w:p w14:paraId="701937C3" w14:textId="77777777" w:rsidR="001474A0" w:rsidRDefault="00FD0B9C">
            <w:pPr>
              <w:numPr>
                <w:ilvl w:val="0"/>
                <w:numId w:val="4"/>
              </w:numPr>
              <w:spacing w:after="57"/>
              <w:ind w:hanging="224"/>
            </w:pPr>
            <w:r>
              <w:rPr>
                <w:sz w:val="15"/>
              </w:rPr>
              <w:t>Carteira de Identidade</w:t>
            </w:r>
          </w:p>
          <w:p w14:paraId="127D1F5D" w14:textId="77777777" w:rsidR="001474A0" w:rsidRDefault="00FD0B9C">
            <w:pPr>
              <w:numPr>
                <w:ilvl w:val="0"/>
                <w:numId w:val="4"/>
              </w:numPr>
              <w:spacing w:after="57"/>
              <w:ind w:hanging="224"/>
            </w:pPr>
            <w:r>
              <w:rPr>
                <w:sz w:val="15"/>
              </w:rPr>
              <w:t>CPF</w:t>
            </w:r>
          </w:p>
          <w:p w14:paraId="6528FF6F" w14:textId="77777777" w:rsidR="001474A0" w:rsidRDefault="00FD0B9C">
            <w:pPr>
              <w:numPr>
                <w:ilvl w:val="0"/>
                <w:numId w:val="4"/>
              </w:numPr>
              <w:spacing w:after="57"/>
              <w:ind w:hanging="224"/>
            </w:pPr>
            <w:r>
              <w:rPr>
                <w:sz w:val="15"/>
              </w:rPr>
              <w:t xml:space="preserve">Certidão </w:t>
            </w:r>
            <w:r>
              <w:rPr>
                <w:sz w:val="15"/>
              </w:rPr>
              <w:t>de Casamento / Certidão de Nascimento</w:t>
            </w:r>
          </w:p>
          <w:p w14:paraId="70DC3E8E" w14:textId="77777777" w:rsidR="001474A0" w:rsidRDefault="00FD0B9C">
            <w:pPr>
              <w:numPr>
                <w:ilvl w:val="0"/>
                <w:numId w:val="4"/>
              </w:numPr>
              <w:ind w:hanging="224"/>
            </w:pPr>
            <w:r>
              <w:rPr>
                <w:sz w:val="15"/>
              </w:rPr>
              <w:t>Diploma de Escolaridade</w:t>
            </w:r>
          </w:p>
        </w:tc>
        <w:tc>
          <w:tcPr>
            <w:tcW w:w="5108" w:type="dxa"/>
            <w:tcBorders>
              <w:top w:val="single" w:sz="3" w:space="0" w:color="2C2C2C"/>
              <w:left w:val="single" w:sz="3" w:space="0" w:color="808080"/>
              <w:bottom w:val="single" w:sz="3" w:space="0" w:color="808080"/>
              <w:right w:val="nil"/>
            </w:tcBorders>
            <w:shd w:val="clear" w:color="auto" w:fill="auto"/>
            <w:vAlign w:val="center"/>
          </w:tcPr>
          <w:p w14:paraId="4C58C9BE" w14:textId="77777777" w:rsidR="001474A0" w:rsidRPr="00FD0B9C" w:rsidRDefault="00FD0B9C">
            <w:pPr>
              <w:numPr>
                <w:ilvl w:val="0"/>
                <w:numId w:val="5"/>
              </w:numPr>
              <w:spacing w:after="57"/>
              <w:ind w:hanging="224"/>
            </w:pPr>
            <w:r w:rsidRPr="00FD0B9C">
              <w:rPr>
                <w:sz w:val="15"/>
              </w:rPr>
              <w:t>Título de Eleitor</w:t>
            </w:r>
          </w:p>
          <w:p w14:paraId="0540571E" w14:textId="77777777" w:rsidR="001474A0" w:rsidRPr="00FD0B9C" w:rsidRDefault="00FD0B9C">
            <w:pPr>
              <w:numPr>
                <w:ilvl w:val="0"/>
                <w:numId w:val="5"/>
              </w:numPr>
              <w:spacing w:after="57"/>
              <w:ind w:hanging="224"/>
            </w:pPr>
            <w:r w:rsidRPr="00FD0B9C">
              <w:rPr>
                <w:sz w:val="15"/>
              </w:rPr>
              <w:t>Declaração de Imposto de Renda</w:t>
            </w:r>
          </w:p>
          <w:p w14:paraId="105ACC41" w14:textId="77777777" w:rsidR="001474A0" w:rsidRPr="00FD0B9C" w:rsidRDefault="00FD0B9C">
            <w:pPr>
              <w:numPr>
                <w:ilvl w:val="0"/>
                <w:numId w:val="5"/>
              </w:numPr>
              <w:spacing w:after="57"/>
              <w:ind w:hanging="224"/>
            </w:pPr>
            <w:r w:rsidRPr="00FD0B9C">
              <w:rPr>
                <w:sz w:val="15"/>
              </w:rPr>
              <w:t>Comprovante de Residência</w:t>
            </w:r>
          </w:p>
          <w:p w14:paraId="4CCD0172" w14:textId="77777777" w:rsidR="001474A0" w:rsidRPr="00FD0B9C" w:rsidRDefault="00FD0B9C">
            <w:pPr>
              <w:numPr>
                <w:ilvl w:val="0"/>
                <w:numId w:val="5"/>
              </w:numPr>
              <w:ind w:hanging="224"/>
            </w:pPr>
            <w:r w:rsidRPr="00FD0B9C">
              <w:rPr>
                <w:sz w:val="15"/>
              </w:rPr>
              <w:t>Declaração da Progepe de devolução do crachá e Carteira de Identidade Funcio</w:t>
            </w:r>
            <w:r w:rsidR="00DF4099" w:rsidRPr="00FD0B9C">
              <w:rPr>
                <w:sz w:val="15"/>
              </w:rPr>
              <w:t>nal</w:t>
            </w:r>
          </w:p>
          <w:p w14:paraId="065A8F7E" w14:textId="13E3DFEA" w:rsidR="00B603C5" w:rsidRPr="00FD0B9C" w:rsidRDefault="00B603C5">
            <w:pPr>
              <w:numPr>
                <w:ilvl w:val="0"/>
                <w:numId w:val="5"/>
              </w:numPr>
              <w:ind w:hanging="224"/>
              <w:rPr>
                <w:sz w:val="15"/>
                <w:szCs w:val="15"/>
              </w:rPr>
            </w:pPr>
            <w:r w:rsidRPr="00FD0B9C">
              <w:rPr>
                <w:sz w:val="15"/>
                <w:szCs w:val="15"/>
              </w:rPr>
              <w:t>Declaração de Acúmulo de Benefícios</w:t>
            </w:r>
          </w:p>
        </w:tc>
      </w:tr>
    </w:tbl>
    <w:p w14:paraId="2D0D8B6F" w14:textId="77777777" w:rsidR="001474A0" w:rsidRDefault="00FD0B9C">
      <w:pPr>
        <w:spacing w:after="66" w:line="248" w:lineRule="auto"/>
        <w:ind w:left="67" w:right="60" w:hanging="7"/>
        <w:jc w:val="both"/>
      </w:pPr>
      <w:r>
        <w:rPr>
          <w:i/>
          <w:sz w:val="15"/>
        </w:rPr>
        <w:t>Observações</w:t>
      </w:r>
    </w:p>
    <w:p w14:paraId="7BAAFB89" w14:textId="77777777" w:rsidR="001474A0" w:rsidRDefault="00FD0B9C">
      <w:pPr>
        <w:numPr>
          <w:ilvl w:val="0"/>
          <w:numId w:val="2"/>
        </w:numPr>
        <w:spacing w:after="66" w:line="248" w:lineRule="auto"/>
        <w:ind w:right="60" w:hanging="117"/>
        <w:jc w:val="both"/>
      </w:pPr>
      <w:r>
        <w:rPr>
          <w:i/>
          <w:sz w:val="15"/>
        </w:rPr>
        <w:t xml:space="preserve">se for documento nato-digital (nascido digital e nunca foi suporte papel), procedimento </w:t>
      </w:r>
      <w:proofErr w:type="spellStart"/>
      <w:r>
        <w:rPr>
          <w:i/>
          <w:sz w:val="15"/>
        </w:rPr>
        <w:t>no</w:t>
      </w:r>
      <w:proofErr w:type="spellEnd"/>
      <w:r>
        <w:rPr>
          <w:i/>
          <w:sz w:val="15"/>
        </w:rPr>
        <w:t xml:space="preserve"> SEI: incluir como documento externo e formato Nato-digital.</w:t>
      </w:r>
    </w:p>
    <w:p w14:paraId="6980AB48" w14:textId="77777777" w:rsidR="001474A0" w:rsidRDefault="00FD0B9C">
      <w:pPr>
        <w:numPr>
          <w:ilvl w:val="0"/>
          <w:numId w:val="2"/>
        </w:numPr>
        <w:spacing w:after="66" w:line="248" w:lineRule="auto"/>
        <w:ind w:right="60" w:hanging="117"/>
        <w:jc w:val="both"/>
      </w:pPr>
      <w:r>
        <w:rPr>
          <w:i/>
          <w:sz w:val="15"/>
        </w:rPr>
        <w:t>se for documento em suporte papel, obrigatoriamente deve-se digitalizar o original. Procedime</w:t>
      </w:r>
      <w:r>
        <w:rPr>
          <w:i/>
          <w:sz w:val="15"/>
        </w:rPr>
        <w:t xml:space="preserve">nto </w:t>
      </w:r>
      <w:proofErr w:type="spellStart"/>
      <w:r>
        <w:rPr>
          <w:i/>
          <w:sz w:val="15"/>
        </w:rPr>
        <w:t>no</w:t>
      </w:r>
      <w:proofErr w:type="spellEnd"/>
      <w:r>
        <w:rPr>
          <w:i/>
          <w:sz w:val="15"/>
        </w:rPr>
        <w:t xml:space="preserve"> S</w:t>
      </w:r>
      <w:bookmarkStart w:id="0" w:name="_GoBack"/>
      <w:bookmarkEnd w:id="0"/>
      <w:r>
        <w:rPr>
          <w:i/>
          <w:sz w:val="15"/>
        </w:rPr>
        <w:t xml:space="preserve">EI: incluir como documento externo, </w:t>
      </w:r>
      <w:proofErr w:type="gramStart"/>
      <w:r>
        <w:rPr>
          <w:i/>
          <w:sz w:val="15"/>
        </w:rPr>
        <w:t>formato Digitalizado</w:t>
      </w:r>
      <w:proofErr w:type="gram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nestaUnidade</w:t>
      </w:r>
      <w:proofErr w:type="spellEnd"/>
      <w:r>
        <w:rPr>
          <w:i/>
          <w:sz w:val="15"/>
        </w:rPr>
        <w:t xml:space="preserve"> e Tipo de conferência Documento Original. Posteriormente, u lizar o botão "</w:t>
      </w:r>
      <w:proofErr w:type="spellStart"/>
      <w:r>
        <w:rPr>
          <w:i/>
          <w:sz w:val="15"/>
        </w:rPr>
        <w:t>Auten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car</w:t>
      </w:r>
      <w:proofErr w:type="spellEnd"/>
      <w:r>
        <w:rPr>
          <w:i/>
          <w:sz w:val="15"/>
        </w:rPr>
        <w:t xml:space="preserve"> Documento" do SEI para </w:t>
      </w:r>
      <w:proofErr w:type="spellStart"/>
      <w:r>
        <w:rPr>
          <w:i/>
          <w:sz w:val="15"/>
        </w:rPr>
        <w:t>auten</w:t>
      </w:r>
      <w:proofErr w:type="spellEnd"/>
      <w:r>
        <w:rPr>
          <w:i/>
          <w:sz w:val="15"/>
        </w:rPr>
        <w:t xml:space="preserve"> cação. Salienta-se que, conforme § 1º, do art. 11, do </w:t>
      </w:r>
      <w:hyperlink r:id="rId7">
        <w:r w:rsidR="001474A0">
          <w:rPr>
            <w:i/>
            <w:color w:val="0000EE"/>
            <w:sz w:val="15"/>
            <w:u w:val="single" w:color="0000EE"/>
          </w:rPr>
          <w:t>Decreto nº 8.539, de 08.10.2015</w:t>
        </w:r>
      </w:hyperlink>
      <w:r>
        <w:rPr>
          <w:i/>
          <w:sz w:val="15"/>
        </w:rPr>
        <w:t>, o teor e a integridade dos documentos digitalizados são de responsabilidade do interessado, que responderá nos termos da legislação civil, p</w:t>
      </w:r>
      <w:r>
        <w:rPr>
          <w:i/>
          <w:sz w:val="15"/>
        </w:rPr>
        <w:t>enal e administrativa por eventuais fraudes.</w:t>
      </w:r>
    </w:p>
    <w:p w14:paraId="0837D462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60DB644E" w14:textId="77777777" w:rsidR="001474A0" w:rsidRDefault="00FD0B9C">
      <w:pPr>
        <w:spacing w:after="65" w:line="248" w:lineRule="auto"/>
        <w:ind w:left="67" w:hanging="7"/>
      </w:pPr>
      <w:r>
        <w:rPr>
          <w:sz w:val="15"/>
        </w:rPr>
        <w:t xml:space="preserve">3) </w:t>
      </w:r>
      <w:r>
        <w:rPr>
          <w:b/>
          <w:sz w:val="15"/>
        </w:rPr>
        <w:t>LEI GERAL DE PROTEÇÃO DE DADOS (LGPD)</w:t>
      </w:r>
    </w:p>
    <w:p w14:paraId="5BA3E0B9" w14:textId="77777777" w:rsidR="001474A0" w:rsidRDefault="00FD0B9C">
      <w:pPr>
        <w:spacing w:after="64" w:line="248" w:lineRule="auto"/>
        <w:ind w:left="70" w:right="122" w:hanging="10"/>
        <w:jc w:val="both"/>
      </w:pPr>
      <w:r>
        <w:rPr>
          <w:sz w:val="15"/>
        </w:rPr>
        <w:t>Conforme inciso I, do art. 5º, da Lei nº 13.709, de 14 de agosto de 2018, Lei Geral de Proteção de Dados Pessoais (LGPD), dado pessoal é a informação relacionada a pess</w:t>
      </w:r>
      <w:r>
        <w:rPr>
          <w:sz w:val="15"/>
        </w:rPr>
        <w:t>oa natural identificada ou identificável.</w:t>
      </w:r>
    </w:p>
    <w:p w14:paraId="38F0F1A0" w14:textId="77777777" w:rsidR="001474A0" w:rsidRDefault="00FD0B9C">
      <w:pPr>
        <w:spacing w:after="42" w:line="248" w:lineRule="auto"/>
        <w:ind w:left="70" w:right="122" w:hanging="10"/>
        <w:jc w:val="both"/>
      </w:pPr>
      <w:r>
        <w:rPr>
          <w:b/>
          <w:sz w:val="15"/>
        </w:rPr>
        <w:lastRenderedPageBreak/>
        <w:t xml:space="preserve">Declaro </w:t>
      </w:r>
      <w:r>
        <w:rPr>
          <w:sz w:val="15"/>
        </w:rPr>
        <w:t>que estou ciente que o tratamento dos meus dados pessoais está ocorrendo conforme hipótese prevista no inciso II, do art. 7º, da LGPD:</w:t>
      </w:r>
    </w:p>
    <w:p w14:paraId="0E72477E" w14:textId="77777777" w:rsidR="001474A0" w:rsidRDefault="00FD0B9C">
      <w:pPr>
        <w:spacing w:after="40" w:line="251" w:lineRule="auto"/>
        <w:ind w:left="1493" w:hanging="8"/>
      </w:pPr>
      <w:r>
        <w:rPr>
          <w:b/>
          <w:sz w:val="13"/>
        </w:rPr>
        <w:t>Art. 7º O tratamento de dados pessoais somente poderá ser realizado nas</w:t>
      </w:r>
      <w:r>
        <w:rPr>
          <w:b/>
          <w:sz w:val="13"/>
        </w:rPr>
        <w:t xml:space="preserve"> seguintes hipóteses:</w:t>
      </w:r>
    </w:p>
    <w:p w14:paraId="512D615F" w14:textId="77777777" w:rsidR="001474A0" w:rsidRDefault="00FD0B9C">
      <w:pPr>
        <w:spacing w:after="40" w:line="251" w:lineRule="auto"/>
        <w:ind w:left="1493" w:hanging="8"/>
      </w:pPr>
      <w:r>
        <w:rPr>
          <w:b/>
          <w:sz w:val="13"/>
        </w:rPr>
        <w:t>(...)</w:t>
      </w:r>
    </w:p>
    <w:p w14:paraId="54FD66FB" w14:textId="77777777" w:rsidR="001474A0" w:rsidRDefault="00FD0B9C">
      <w:pPr>
        <w:spacing w:after="91" w:line="251" w:lineRule="auto"/>
        <w:ind w:left="1493" w:hanging="8"/>
      </w:pPr>
      <w:r>
        <w:rPr>
          <w:b/>
          <w:sz w:val="13"/>
        </w:rPr>
        <w:t xml:space="preserve">II - </w:t>
      </w:r>
      <w:proofErr w:type="gramStart"/>
      <w:r>
        <w:rPr>
          <w:b/>
          <w:sz w:val="13"/>
        </w:rPr>
        <w:t>para</w:t>
      </w:r>
      <w:proofErr w:type="gramEnd"/>
      <w:r>
        <w:rPr>
          <w:b/>
          <w:sz w:val="13"/>
        </w:rPr>
        <w:t xml:space="preserve"> o cumprimento de obrigação legal ou regulatória pelo controlador;</w:t>
      </w:r>
    </w:p>
    <w:p w14:paraId="1864937D" w14:textId="77777777" w:rsidR="001474A0" w:rsidRDefault="00FD0B9C">
      <w:pPr>
        <w:spacing w:after="64" w:line="248" w:lineRule="auto"/>
        <w:ind w:left="70" w:right="122" w:hanging="10"/>
        <w:jc w:val="both"/>
      </w:pPr>
      <w:r>
        <w:rPr>
          <w:sz w:val="15"/>
        </w:rPr>
        <w:t xml:space="preserve">Conforme art. 9º, da LGPD, o </w:t>
      </w:r>
      <w:proofErr w:type="spellStart"/>
      <w:r>
        <w:rPr>
          <w:sz w:val="15"/>
        </w:rPr>
        <w:t>tular</w:t>
      </w:r>
      <w:proofErr w:type="spellEnd"/>
      <w:r>
        <w:rPr>
          <w:sz w:val="15"/>
        </w:rPr>
        <w:t xml:space="preserve"> tem direito ao acesso facilitado às informações sobre o tratamento de seus dados, que deverão ser disponibilizadas de</w:t>
      </w:r>
      <w:r>
        <w:rPr>
          <w:sz w:val="15"/>
        </w:rPr>
        <w:t xml:space="preserve"> forma clara, adequada e ostensiva acerca de, entre outras características previstas em regulamentação para o atendimento do princípio do livre acesso: I - finalidade específica do tratamento;</w:t>
      </w:r>
    </w:p>
    <w:p w14:paraId="657ACFE4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>Procedimentos para aposentadoria do servidor.</w:t>
      </w:r>
    </w:p>
    <w:p w14:paraId="3386417C" w14:textId="77777777" w:rsidR="001474A0" w:rsidRDefault="00FD0B9C">
      <w:pPr>
        <w:numPr>
          <w:ilvl w:val="0"/>
          <w:numId w:val="3"/>
        </w:numPr>
        <w:spacing w:after="64" w:line="248" w:lineRule="auto"/>
        <w:ind w:right="122" w:hanging="194"/>
        <w:jc w:val="both"/>
      </w:pPr>
      <w:r>
        <w:rPr>
          <w:sz w:val="15"/>
        </w:rPr>
        <w:t xml:space="preserve">- </w:t>
      </w:r>
      <w:proofErr w:type="gramStart"/>
      <w:r>
        <w:rPr>
          <w:sz w:val="15"/>
        </w:rPr>
        <w:t>forma e duração</w:t>
      </w:r>
      <w:proofErr w:type="gramEnd"/>
      <w:r>
        <w:rPr>
          <w:sz w:val="15"/>
        </w:rPr>
        <w:t xml:space="preserve"> do tratamento, observados os segredos comercial e industrial;</w:t>
      </w:r>
    </w:p>
    <w:p w14:paraId="408AFBDA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 xml:space="preserve">Trâmite do processo: mapa de processo disponível em </w:t>
      </w:r>
      <w:hyperlink r:id="rId8">
        <w:r w:rsidR="001474A0">
          <w:rPr>
            <w:color w:val="0000EE"/>
            <w:sz w:val="15"/>
            <w:u w:val="single" w:color="0000EE"/>
          </w:rPr>
          <w:t>https://www.unifal-mg.edu.br/progepe/</w:t>
        </w:r>
      </w:hyperlink>
    </w:p>
    <w:p w14:paraId="2EECB0D0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 xml:space="preserve">Após a conclusão do processo, este será arquivado durante os prazos previstos na Tabela de Temporalidade e Destinação de Documentos das </w:t>
      </w:r>
      <w:hyperlink r:id="rId9">
        <w:r w:rsidR="001474A0">
          <w:rPr>
            <w:b/>
            <w:color w:val="0000EE"/>
            <w:sz w:val="15"/>
            <w:u w:val="single" w:color="000000"/>
          </w:rPr>
          <w:t>atividades-meio</w:t>
        </w:r>
      </w:hyperlink>
      <w:r>
        <w:rPr>
          <w:b/>
          <w:sz w:val="15"/>
          <w:u w:val="single" w:color="000000"/>
        </w:rPr>
        <w:t>.</w:t>
      </w:r>
    </w:p>
    <w:p w14:paraId="4947F481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687BC3A4" w14:textId="77777777" w:rsidR="001474A0" w:rsidRDefault="00FD0B9C">
      <w:pPr>
        <w:numPr>
          <w:ilvl w:val="0"/>
          <w:numId w:val="3"/>
        </w:numPr>
        <w:spacing w:after="280" w:line="248" w:lineRule="auto"/>
        <w:ind w:right="122" w:hanging="194"/>
        <w:jc w:val="both"/>
      </w:pPr>
      <w:r>
        <w:rPr>
          <w:sz w:val="15"/>
        </w:rPr>
        <w:t xml:space="preserve">- </w:t>
      </w:r>
      <w:proofErr w:type="gramStart"/>
      <w:r>
        <w:rPr>
          <w:sz w:val="15"/>
        </w:rPr>
        <w:t>identificação</w:t>
      </w:r>
      <w:proofErr w:type="gramEnd"/>
      <w:r>
        <w:rPr>
          <w:sz w:val="15"/>
        </w:rPr>
        <w:t xml:space="preserve"> do controlador;</w:t>
      </w:r>
    </w:p>
    <w:p w14:paraId="6C9EBC2D" w14:textId="77777777" w:rsidR="001474A0" w:rsidRDefault="00FD0B9C">
      <w:pPr>
        <w:spacing w:after="57"/>
        <w:ind w:left="70" w:hanging="10"/>
      </w:pPr>
      <w:r>
        <w:rPr>
          <w:b/>
          <w:sz w:val="15"/>
        </w:rPr>
        <w:t xml:space="preserve">Disponível em </w:t>
      </w:r>
      <w:hyperlink r:id="rId10">
        <w:r w:rsidR="001474A0">
          <w:rPr>
            <w:b/>
            <w:color w:val="0000EE"/>
            <w:sz w:val="15"/>
            <w:u w:val="single" w:color="0000EE"/>
          </w:rPr>
          <w:t>https://www.unifal-mg.edu.br/lgpd/</w:t>
        </w:r>
      </w:hyperlink>
    </w:p>
    <w:p w14:paraId="20A6005D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1B68A68F" w14:textId="77777777" w:rsidR="001474A0" w:rsidRDefault="00FD0B9C">
      <w:pPr>
        <w:numPr>
          <w:ilvl w:val="0"/>
          <w:numId w:val="3"/>
        </w:numPr>
        <w:spacing w:after="64" w:line="248" w:lineRule="auto"/>
        <w:ind w:right="122" w:hanging="194"/>
        <w:jc w:val="both"/>
      </w:pPr>
      <w:r>
        <w:rPr>
          <w:sz w:val="15"/>
        </w:rPr>
        <w:t xml:space="preserve">- </w:t>
      </w:r>
      <w:proofErr w:type="gramStart"/>
      <w:r>
        <w:rPr>
          <w:sz w:val="15"/>
        </w:rPr>
        <w:t>informações</w:t>
      </w:r>
      <w:proofErr w:type="gramEnd"/>
      <w:r>
        <w:rPr>
          <w:sz w:val="15"/>
        </w:rPr>
        <w:t xml:space="preserve"> de contato do controlador;</w:t>
      </w:r>
    </w:p>
    <w:p w14:paraId="18CA8D53" w14:textId="77777777" w:rsidR="001474A0" w:rsidRDefault="00FD0B9C">
      <w:pPr>
        <w:spacing w:after="57"/>
        <w:ind w:left="70" w:hanging="10"/>
      </w:pPr>
      <w:r>
        <w:rPr>
          <w:b/>
          <w:sz w:val="15"/>
        </w:rPr>
        <w:t xml:space="preserve">Disponível em </w:t>
      </w:r>
      <w:hyperlink r:id="rId11">
        <w:r w:rsidR="001474A0">
          <w:rPr>
            <w:b/>
            <w:color w:val="0000EE"/>
            <w:sz w:val="15"/>
            <w:u w:val="single" w:color="0000EE"/>
          </w:rPr>
          <w:t>https://www.unifal-mg.edu.br/lgpd/</w:t>
        </w:r>
      </w:hyperlink>
    </w:p>
    <w:p w14:paraId="2D9C66AC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641B8CD4" w14:textId="77777777" w:rsidR="001474A0" w:rsidRDefault="00FD0B9C">
      <w:pPr>
        <w:numPr>
          <w:ilvl w:val="0"/>
          <w:numId w:val="3"/>
        </w:numPr>
        <w:spacing w:after="0" w:line="334" w:lineRule="auto"/>
        <w:ind w:right="122" w:hanging="194"/>
        <w:jc w:val="both"/>
      </w:pPr>
      <w:r>
        <w:rPr>
          <w:sz w:val="15"/>
        </w:rPr>
        <w:t xml:space="preserve">- informações acerca do uso compartilhado de dados pelo controlador e a </w:t>
      </w:r>
      <w:proofErr w:type="spellStart"/>
      <w:proofErr w:type="gramStart"/>
      <w:r>
        <w:rPr>
          <w:sz w:val="15"/>
        </w:rPr>
        <w:t>f</w:t>
      </w:r>
      <w:r>
        <w:rPr>
          <w:sz w:val="15"/>
        </w:rPr>
        <w:t>inalidade;</w:t>
      </w:r>
      <w:r>
        <w:rPr>
          <w:b/>
          <w:sz w:val="15"/>
        </w:rPr>
        <w:t>Processo</w:t>
      </w:r>
      <w:proofErr w:type="spellEnd"/>
      <w:proofErr w:type="gramEnd"/>
      <w:r>
        <w:rPr>
          <w:b/>
          <w:sz w:val="15"/>
        </w:rPr>
        <w:t xml:space="preserve"> de aposentadoria incluído no Assentamento Funcional Digital (AFD-SIGAC).</w:t>
      </w:r>
    </w:p>
    <w:p w14:paraId="0FF691A3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013DCDEB" w14:textId="77777777" w:rsidR="001474A0" w:rsidRDefault="00FD0B9C">
      <w:pPr>
        <w:numPr>
          <w:ilvl w:val="0"/>
          <w:numId w:val="3"/>
        </w:numPr>
        <w:spacing w:after="64" w:line="248" w:lineRule="auto"/>
        <w:ind w:right="122" w:hanging="194"/>
        <w:jc w:val="both"/>
      </w:pPr>
      <w:r>
        <w:rPr>
          <w:sz w:val="15"/>
        </w:rPr>
        <w:t xml:space="preserve">- </w:t>
      </w:r>
      <w:proofErr w:type="gramStart"/>
      <w:r>
        <w:rPr>
          <w:sz w:val="15"/>
        </w:rPr>
        <w:t>responsabilidades</w:t>
      </w:r>
      <w:proofErr w:type="gramEnd"/>
      <w:r>
        <w:rPr>
          <w:sz w:val="15"/>
        </w:rPr>
        <w:t xml:space="preserve"> dos agentes que realizarão o tratamento; e</w:t>
      </w:r>
    </w:p>
    <w:p w14:paraId="3B117096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 xml:space="preserve">Somente os funcionários da PROGEPE possuem acesso ao processo, conforme previsto no inciso I, do § </w:t>
      </w:r>
      <w:r>
        <w:rPr>
          <w:b/>
          <w:sz w:val="15"/>
        </w:rPr>
        <w:t>1º, do art. 31, da Lei nº 12.527, de 18 de novembro de 2011 (Lei de Acesso à Informação - LAI):</w:t>
      </w:r>
    </w:p>
    <w:p w14:paraId="2718F786" w14:textId="77777777" w:rsidR="001474A0" w:rsidRDefault="00FD0B9C">
      <w:pPr>
        <w:spacing w:after="40" w:line="251" w:lineRule="auto"/>
        <w:ind w:left="1493" w:hanging="8"/>
      </w:pPr>
      <w:r>
        <w:rPr>
          <w:b/>
          <w:sz w:val="13"/>
        </w:rPr>
        <w:t xml:space="preserve">Art. 31. O tratamento das informações pessoais deve ser feito de forma transparente e com respeito à in </w:t>
      </w:r>
      <w:proofErr w:type="spellStart"/>
      <w:r>
        <w:rPr>
          <w:b/>
          <w:sz w:val="13"/>
        </w:rPr>
        <w:t>midade</w:t>
      </w:r>
      <w:proofErr w:type="spellEnd"/>
      <w:r>
        <w:rPr>
          <w:b/>
          <w:sz w:val="13"/>
        </w:rPr>
        <w:t>, vida privada, honra e imagem das pessoas, bem co</w:t>
      </w:r>
      <w:r>
        <w:rPr>
          <w:b/>
          <w:sz w:val="13"/>
        </w:rPr>
        <w:t>mo às liberdades e garantias individuais.</w:t>
      </w:r>
    </w:p>
    <w:p w14:paraId="03DC8422" w14:textId="77777777" w:rsidR="001474A0" w:rsidRDefault="00FD0B9C">
      <w:pPr>
        <w:spacing w:after="40" w:line="251" w:lineRule="auto"/>
        <w:ind w:left="1493" w:hanging="8"/>
      </w:pPr>
      <w:r>
        <w:rPr>
          <w:b/>
          <w:sz w:val="13"/>
        </w:rPr>
        <w:t>§ 1º As informações pessoais, a que se refere este artigo, relativas à intimidade, vida privada, honra e imagem:</w:t>
      </w:r>
    </w:p>
    <w:p w14:paraId="3DC5C586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sz w:val="13"/>
        </w:rPr>
        <w:t xml:space="preserve">- </w:t>
      </w:r>
      <w:proofErr w:type="gramStart"/>
      <w:r>
        <w:rPr>
          <w:b/>
          <w:sz w:val="13"/>
        </w:rPr>
        <w:t>terão</w:t>
      </w:r>
      <w:proofErr w:type="gramEnd"/>
      <w:r>
        <w:rPr>
          <w:b/>
          <w:sz w:val="13"/>
        </w:rPr>
        <w:t xml:space="preserve"> seu acesso restrito, independentemente de classificação de sigilo e pelo prazo máximo de 100 </w:t>
      </w:r>
      <w:r>
        <w:rPr>
          <w:b/>
          <w:sz w:val="13"/>
        </w:rPr>
        <w:t xml:space="preserve">(cem) anos a contar da sua data de produção, </w:t>
      </w:r>
      <w:r>
        <w:rPr>
          <w:b/>
          <w:sz w:val="13"/>
          <w:u w:val="single" w:color="000000"/>
        </w:rPr>
        <w:t>os agentes públicos legalmente autorizados</w:t>
      </w:r>
      <w:r>
        <w:rPr>
          <w:b/>
          <w:sz w:val="13"/>
        </w:rPr>
        <w:t xml:space="preserve"> e à pessoa a que elas se referirem;</w:t>
      </w:r>
    </w:p>
    <w:p w14:paraId="67376FDB" w14:textId="77777777" w:rsidR="001474A0" w:rsidRDefault="00FD0B9C">
      <w:pPr>
        <w:spacing w:after="87"/>
        <w:ind w:left="1500"/>
      </w:pPr>
      <w:r>
        <w:rPr>
          <w:sz w:val="13"/>
        </w:rPr>
        <w:t xml:space="preserve"> </w:t>
      </w:r>
    </w:p>
    <w:p w14:paraId="54CB1E04" w14:textId="77777777" w:rsidR="001474A0" w:rsidRDefault="00FD0B9C">
      <w:pPr>
        <w:spacing w:after="65" w:line="248" w:lineRule="auto"/>
        <w:ind w:left="67" w:hanging="7"/>
      </w:pPr>
      <w:r>
        <w:rPr>
          <w:b/>
          <w:sz w:val="15"/>
        </w:rPr>
        <w:t>Os funcionários da PROGEPE estão cientes das responsabilidades pertinentes ao tratamento de dados pessoais previstos na LGPD.</w:t>
      </w:r>
    </w:p>
    <w:p w14:paraId="0F4B6A28" w14:textId="77777777" w:rsidR="001474A0" w:rsidRDefault="00FD0B9C">
      <w:pPr>
        <w:spacing w:after="57"/>
        <w:ind w:left="75"/>
      </w:pPr>
      <w:r>
        <w:rPr>
          <w:sz w:val="15"/>
        </w:rPr>
        <w:t xml:space="preserve"> </w:t>
      </w:r>
    </w:p>
    <w:p w14:paraId="5B3426D1" w14:textId="77777777" w:rsidR="001474A0" w:rsidRDefault="00FD0B9C">
      <w:pPr>
        <w:numPr>
          <w:ilvl w:val="0"/>
          <w:numId w:val="3"/>
        </w:numPr>
        <w:spacing w:after="42" w:line="248" w:lineRule="auto"/>
        <w:ind w:right="122" w:hanging="194"/>
        <w:jc w:val="both"/>
      </w:pPr>
      <w:r>
        <w:rPr>
          <w:sz w:val="15"/>
        </w:rPr>
        <w:t xml:space="preserve">- </w:t>
      </w:r>
      <w:proofErr w:type="gramStart"/>
      <w:r>
        <w:rPr>
          <w:sz w:val="15"/>
        </w:rPr>
        <w:t>direitos</w:t>
      </w:r>
      <w:proofErr w:type="gramEnd"/>
      <w:r>
        <w:rPr>
          <w:sz w:val="15"/>
        </w:rPr>
        <w:t xml:space="preserve"> do titular, com menção explícita aos direitos contidos no art. 18 desta Lei.</w:t>
      </w:r>
    </w:p>
    <w:p w14:paraId="7AC21928" w14:textId="77777777" w:rsidR="001474A0" w:rsidRDefault="00FD0B9C">
      <w:pPr>
        <w:spacing w:after="40" w:line="251" w:lineRule="auto"/>
        <w:ind w:left="1493" w:hanging="8"/>
        <w:jc w:val="both"/>
      </w:pPr>
      <w:r>
        <w:rPr>
          <w:b/>
          <w:i/>
          <w:sz w:val="13"/>
        </w:rPr>
        <w:t>Art. 18. O titular dos dados pessoais tem direito a obter do controlador, em relação aos dados do titular por ele tratados, a qualquer momento e mediante requisição:</w:t>
      </w:r>
    </w:p>
    <w:p w14:paraId="034C0FB1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confirmação</w:t>
      </w:r>
      <w:proofErr w:type="gramEnd"/>
      <w:r>
        <w:rPr>
          <w:b/>
          <w:i/>
          <w:sz w:val="13"/>
        </w:rPr>
        <w:t xml:space="preserve"> da existência de tratamento;</w:t>
      </w:r>
    </w:p>
    <w:p w14:paraId="1802AC08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acesso</w:t>
      </w:r>
      <w:proofErr w:type="gramEnd"/>
      <w:r>
        <w:rPr>
          <w:b/>
          <w:i/>
          <w:sz w:val="13"/>
        </w:rPr>
        <w:t xml:space="preserve"> aos dados;</w:t>
      </w:r>
    </w:p>
    <w:p w14:paraId="398E6143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correção</w:t>
      </w:r>
      <w:proofErr w:type="gramEnd"/>
      <w:r>
        <w:rPr>
          <w:b/>
          <w:i/>
          <w:sz w:val="13"/>
        </w:rPr>
        <w:t xml:space="preserve"> de dados incompletos, inexatos ou desatualizados;</w:t>
      </w:r>
    </w:p>
    <w:p w14:paraId="26361438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anonimização</w:t>
      </w:r>
      <w:proofErr w:type="gramEnd"/>
      <w:r>
        <w:rPr>
          <w:b/>
          <w:i/>
          <w:sz w:val="13"/>
        </w:rPr>
        <w:t>, bloqueio ou eliminação de dados desnecessários, excessivos ou tratados em desconformidade com o disposto nesta Lei;</w:t>
      </w:r>
    </w:p>
    <w:p w14:paraId="03B269C3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portabilidade</w:t>
      </w:r>
      <w:proofErr w:type="gramEnd"/>
      <w:r>
        <w:rPr>
          <w:b/>
          <w:i/>
          <w:sz w:val="13"/>
        </w:rPr>
        <w:t xml:space="preserve"> dos dados a outro fornecedor de serviço ou produto, mediante requisição expressa, de acordo com a regulamentação da autoridade nacional, </w:t>
      </w:r>
      <w:proofErr w:type="spellStart"/>
      <w:r>
        <w:rPr>
          <w:b/>
          <w:i/>
          <w:sz w:val="13"/>
        </w:rPr>
        <w:t>observadosos</w:t>
      </w:r>
      <w:proofErr w:type="spellEnd"/>
      <w:r>
        <w:rPr>
          <w:b/>
          <w:i/>
          <w:sz w:val="13"/>
        </w:rPr>
        <w:t xml:space="preserve"> segredos comercial e industrial; (Redação dada pela Lei nº 13.853, de 2019)</w:t>
      </w:r>
    </w:p>
    <w:p w14:paraId="6E9000E7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eliminação</w:t>
      </w:r>
      <w:proofErr w:type="gramEnd"/>
      <w:r>
        <w:rPr>
          <w:b/>
          <w:i/>
          <w:sz w:val="13"/>
        </w:rPr>
        <w:t xml:space="preserve"> dos</w:t>
      </w:r>
      <w:r>
        <w:rPr>
          <w:b/>
          <w:i/>
          <w:sz w:val="13"/>
        </w:rPr>
        <w:t xml:space="preserve"> dados pessoais tratados com o consentimento do titular, exceto nas hipóteses previstas no art. 16 desta Lei;</w:t>
      </w:r>
    </w:p>
    <w:p w14:paraId="257F9E6C" w14:textId="77777777" w:rsidR="001474A0" w:rsidRDefault="00FD0B9C">
      <w:pPr>
        <w:numPr>
          <w:ilvl w:val="1"/>
          <w:numId w:val="3"/>
        </w:numPr>
        <w:spacing w:after="40" w:line="251" w:lineRule="auto"/>
        <w:ind w:hanging="172"/>
        <w:jc w:val="both"/>
      </w:pPr>
      <w:r>
        <w:rPr>
          <w:b/>
          <w:i/>
          <w:sz w:val="13"/>
        </w:rPr>
        <w:t xml:space="preserve">- </w:t>
      </w:r>
      <w:proofErr w:type="gramStart"/>
      <w:r>
        <w:rPr>
          <w:b/>
          <w:i/>
          <w:sz w:val="13"/>
        </w:rPr>
        <w:t>informação</w:t>
      </w:r>
      <w:proofErr w:type="gramEnd"/>
      <w:r>
        <w:rPr>
          <w:b/>
          <w:i/>
          <w:sz w:val="13"/>
        </w:rPr>
        <w:t xml:space="preserve"> das entidades públicas e privadas com as quais o controlador realizou uso compartilhado de dados;</w:t>
      </w:r>
    </w:p>
    <w:p w14:paraId="2BED5C7E" w14:textId="77777777" w:rsidR="001474A0" w:rsidRDefault="00FD0B9C">
      <w:pPr>
        <w:numPr>
          <w:ilvl w:val="1"/>
          <w:numId w:val="3"/>
        </w:numPr>
        <w:spacing w:after="0" w:line="312" w:lineRule="auto"/>
        <w:ind w:hanging="172"/>
        <w:jc w:val="both"/>
      </w:pPr>
      <w:r>
        <w:rPr>
          <w:b/>
          <w:i/>
          <w:sz w:val="13"/>
        </w:rPr>
        <w:t xml:space="preserve">- informação sobre a possibilidade </w:t>
      </w:r>
      <w:r>
        <w:rPr>
          <w:b/>
          <w:i/>
          <w:sz w:val="13"/>
        </w:rPr>
        <w:t xml:space="preserve">de não fornecer consentimento e sobre as consequências da </w:t>
      </w:r>
      <w:proofErr w:type="spellStart"/>
      <w:proofErr w:type="gramStart"/>
      <w:r>
        <w:rPr>
          <w:b/>
          <w:i/>
          <w:sz w:val="13"/>
        </w:rPr>
        <w:t>negativa;IX</w:t>
      </w:r>
      <w:proofErr w:type="spellEnd"/>
      <w:proofErr w:type="gramEnd"/>
      <w:r>
        <w:rPr>
          <w:b/>
          <w:i/>
          <w:sz w:val="13"/>
        </w:rPr>
        <w:t xml:space="preserve"> - revogação do consentimento, nos termos do § 5º do art. 8º desta Lei.</w:t>
      </w:r>
    </w:p>
    <w:p w14:paraId="4C021DA6" w14:textId="77777777" w:rsidR="001474A0" w:rsidRDefault="00FD0B9C">
      <w:pPr>
        <w:spacing w:after="8498" w:line="251" w:lineRule="auto"/>
        <w:ind w:left="1493" w:hanging="8"/>
        <w:jc w:val="both"/>
      </w:pPr>
      <w:r>
        <w:rPr>
          <w:b/>
          <w:i/>
          <w:sz w:val="13"/>
        </w:rPr>
        <w:t>Observação sobre inciso VI: conforme inciso I, do art. 16, da LGPD, é autorizada a conservação dos dados pessoais e</w:t>
      </w:r>
      <w:r>
        <w:rPr>
          <w:b/>
          <w:i/>
          <w:sz w:val="13"/>
        </w:rPr>
        <w:t xml:space="preserve">m cumprimento a obrigação legal. No caso das </w:t>
      </w:r>
      <w:proofErr w:type="spellStart"/>
      <w:r>
        <w:rPr>
          <w:b/>
          <w:i/>
          <w:sz w:val="13"/>
        </w:rPr>
        <w:t>ins</w:t>
      </w:r>
      <w:proofErr w:type="spellEnd"/>
      <w:r>
        <w:rPr>
          <w:b/>
          <w:i/>
          <w:sz w:val="13"/>
        </w:rPr>
        <w:t xml:space="preserve"> </w:t>
      </w:r>
      <w:proofErr w:type="spellStart"/>
      <w:r>
        <w:rPr>
          <w:b/>
          <w:i/>
          <w:sz w:val="13"/>
        </w:rPr>
        <w:t>tuições</w:t>
      </w:r>
      <w:proofErr w:type="spellEnd"/>
      <w:r>
        <w:rPr>
          <w:b/>
          <w:i/>
          <w:sz w:val="13"/>
        </w:rPr>
        <w:t xml:space="preserve"> públicas e de caráter público, a autorização para eliminação foi regulamentada no art. 10, do Decreto nº 10.148, de 2 de dezembro de 2019: a autorização para a eliminação de documentos de que trata o</w:t>
      </w:r>
      <w:r>
        <w:rPr>
          <w:b/>
          <w:i/>
          <w:sz w:val="13"/>
        </w:rPr>
        <w:t xml:space="preserve"> art. 9º da Lei nº 8.159, de 8 de janeiro de 1991, ocorrerá por meio da aprovação das tabelas de temporalidade e </w:t>
      </w:r>
      <w:proofErr w:type="spellStart"/>
      <w:r>
        <w:rPr>
          <w:b/>
          <w:i/>
          <w:sz w:val="13"/>
        </w:rPr>
        <w:t>des</w:t>
      </w:r>
      <w:proofErr w:type="spellEnd"/>
      <w:r>
        <w:rPr>
          <w:b/>
          <w:i/>
          <w:sz w:val="13"/>
        </w:rPr>
        <w:t xml:space="preserve"> nação de documentos do órgão ou da entidade pelo Arquivo Naciona</w:t>
      </w:r>
      <w:r>
        <w:rPr>
          <w:b/>
          <w:i/>
          <w:sz w:val="13"/>
        </w:rPr>
        <w:t>l</w:t>
      </w:r>
      <w:r>
        <w:rPr>
          <w:b/>
          <w:i/>
          <w:sz w:val="13"/>
        </w:rPr>
        <w:t>,</w:t>
      </w:r>
      <w:r>
        <w:rPr>
          <w:b/>
          <w:i/>
          <w:sz w:val="13"/>
        </w:rPr>
        <w:t xml:space="preserve"> condicionada ao cumprimento do disposto nos incisos I, II e V do caput d</w:t>
      </w:r>
      <w:r>
        <w:rPr>
          <w:b/>
          <w:i/>
          <w:sz w:val="13"/>
        </w:rPr>
        <w:t>o art. 9º.</w:t>
      </w:r>
    </w:p>
    <w:sectPr w:rsidR="001474A0">
      <w:pgSz w:w="11900" w:h="16840"/>
      <w:pgMar w:top="570" w:right="598" w:bottom="159" w:left="6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DA8"/>
    <w:multiLevelType w:val="hybridMultilevel"/>
    <w:tmpl w:val="6330A434"/>
    <w:lvl w:ilvl="0" w:tplc="E788E1E2">
      <w:start w:val="5"/>
      <w:numFmt w:val="decimalZero"/>
      <w:lvlText w:val="%1."/>
      <w:lvlJc w:val="left"/>
      <w:pPr>
        <w:ind w:left="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BCA41E2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5B272A4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B225C80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BDE65C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BFC8CF2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2C4527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884B496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6A83072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A368C"/>
    <w:multiLevelType w:val="hybridMultilevel"/>
    <w:tmpl w:val="D2C2F2C6"/>
    <w:lvl w:ilvl="0" w:tplc="4A9C927A">
      <w:start w:val="1"/>
      <w:numFmt w:val="decimalZero"/>
      <w:lvlText w:val="%1."/>
      <w:lvlJc w:val="left"/>
      <w:pPr>
        <w:ind w:left="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85CFFBC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20E1490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E58749C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922B2EE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13816C8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C047B6C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E8E4DA2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16C3E6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30F7D"/>
    <w:multiLevelType w:val="hybridMultilevel"/>
    <w:tmpl w:val="C4D6FE88"/>
    <w:lvl w:ilvl="0" w:tplc="5D26EDA6">
      <w:start w:val="1"/>
      <w:numFmt w:val="upperRoman"/>
      <w:lvlText w:val="%1)"/>
      <w:lvlJc w:val="left"/>
      <w:pPr>
        <w:ind w:left="1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0C2224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EA24386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A8C33B4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068B862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30AA7C0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F288176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E8E3C58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CA46FDE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F2B98"/>
    <w:multiLevelType w:val="hybridMultilevel"/>
    <w:tmpl w:val="24621A7C"/>
    <w:lvl w:ilvl="0" w:tplc="6C3A5538">
      <w:start w:val="2"/>
      <w:numFmt w:val="upperRoman"/>
      <w:lvlText w:val="%1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2D6E214">
      <w:start w:val="1"/>
      <w:numFmt w:val="upperRoman"/>
      <w:lvlText w:val="%2"/>
      <w:lvlJc w:val="left"/>
      <w:pPr>
        <w:ind w:left="16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1C8DE8A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2D01F8C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4AE1CDC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07EF7E2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E0048E4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32C4976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CEC597C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670FD"/>
    <w:multiLevelType w:val="hybridMultilevel"/>
    <w:tmpl w:val="C4AC9ABC"/>
    <w:lvl w:ilvl="0" w:tplc="92D0D406">
      <w:start w:val="1"/>
      <w:numFmt w:val="decimal"/>
      <w:lvlText w:val="%1)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98C6036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3CC1588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B241FC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92E6F40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82CAC2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9863EC0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10EC77C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6924890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A0"/>
    <w:rsid w:val="00071950"/>
    <w:rsid w:val="001474A0"/>
    <w:rsid w:val="00230B78"/>
    <w:rsid w:val="004A373A"/>
    <w:rsid w:val="006F40A4"/>
    <w:rsid w:val="00B16268"/>
    <w:rsid w:val="00B603C5"/>
    <w:rsid w:val="00DF4099"/>
    <w:rsid w:val="00FC195D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7A4B"/>
  <w15:docId w15:val="{EC3D66D5-29E1-4AE9-A47C-6DF562E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7" w:line="259" w:lineRule="auto"/>
      <w:ind w:left="10" w:right="59" w:hanging="10"/>
      <w:jc w:val="center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proge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lanalto.gov.br/ccivil_03/_ato2015-2018/2015/decreto/d8539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nifal-mg.edu.br/lgp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fal-mg.edu.br/lg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sei/wp-content/uploads/sites/37/2020/08/Portaria_47_CCD_TTD_poder_executivo_federal_2020_instrument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36EB-E1A7-4375-906F-FC28DF8C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1166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23087.015197/2024-50</vt:lpstr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23087.015197/2024-50</dc:title>
  <dc:subject/>
  <dc:creator>Daniela Pereira</dc:creator>
  <cp:keywords/>
  <cp:lastModifiedBy>Conta da Microsoft</cp:lastModifiedBy>
  <cp:revision>5</cp:revision>
  <dcterms:created xsi:type="dcterms:W3CDTF">2024-10-23T17:01:00Z</dcterms:created>
  <dcterms:modified xsi:type="dcterms:W3CDTF">2024-12-12T16:35:00Z</dcterms:modified>
</cp:coreProperties>
</file>